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324"/>
        <w:gridCol w:w="2292"/>
        <w:gridCol w:w="1735"/>
        <w:gridCol w:w="1735"/>
        <w:gridCol w:w="1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涉及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硬件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/维修服务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规格/参数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兼容性要求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单价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19" w:leftChars="0" w:hanging="219" w:hangingChars="104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预计使用量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云终端CPU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I5 6代以上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能与云桌面软件适配，可适配医院现有的统一镜像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云终端内存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4G 能与现有的云终端兼容，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四代ddr1600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云终端内存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8G 能与现有的云终端兼容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四代ddr1600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云终端硬盘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1TB，与桌面云软件兼容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3.5英寸机械盘7200转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SATA3.0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6GB/秒接口速率</w:t>
            </w:r>
          </w:p>
          <w:p>
            <w:pPr>
              <w:pStyle w:val="3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缓存64M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云终端硬盘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256G,与桌面云软件兼容。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2.5英寸固态盘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SATA3.0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6GB/秒接口速率</w:t>
            </w:r>
          </w:p>
          <w:tbl>
            <w:tblPr>
              <w:tblStyle w:val="4"/>
              <w:tblW w:w="13020" w:type="dxa"/>
              <w:tblInd w:w="-30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400"/>
              <w:gridCol w:w="106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163" w:hRule="atLeast"/>
              </w:trPr>
              <w:tc>
                <w:tcPr>
                  <w:tcW w:w="2400" w:type="dxa"/>
                  <w:tcBorders>
                    <w:bottom w:val="single" w:color="F5F5F5" w:sz="6" w:space="0"/>
                    <w:right w:val="single" w:color="F5F5F5" w:sz="6" w:space="0"/>
                  </w:tcBorders>
                  <w:shd w:val="clear" w:color="auto" w:fill="FFFFFF"/>
                  <w:tcMar>
                    <w:top w:w="120" w:type="dxa"/>
                    <w:left w:w="300" w:type="dxa"/>
                    <w:bottom w:w="120" w:type="dxa"/>
                    <w:right w:w="3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aps w:val="0"/>
                      <w:color w:val="333333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10620" w:type="dxa"/>
                  <w:tcBorders>
                    <w:bottom w:val="single" w:color="F5F5F5" w:sz="6" w:space="0"/>
                  </w:tcBorders>
                  <w:shd w:val="clear" w:color="auto" w:fill="FFFFFF"/>
                  <w:tcMar>
                    <w:top w:w="120" w:type="dxa"/>
                    <w:left w:w="300" w:type="dxa"/>
                    <w:bottom w:w="120" w:type="dxa"/>
                    <w:right w:w="3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999999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198EF6"/>
                      <w:spacing w:val="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198EF6"/>
                      <w:spacing w:val="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instrText xml:space="preserve"> HYPERLINK "https://detail.zol.com.cn/solid_state_drive/p26927/" </w:instrTex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198EF6"/>
                      <w:spacing w:val="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6"/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198EF6"/>
                      <w:spacing w:val="0"/>
                      <w:sz w:val="21"/>
                      <w:szCs w:val="21"/>
                      <w:u w:val="none"/>
                    </w:rPr>
                    <w:t>TLC三层单元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198EF6"/>
                      <w:spacing w:val="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pStyle w:val="3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rPr>
                <w:rFonts w:hint="default"/>
                <w:lang w:val="en-US" w:eastAsia="zh-CN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云终端主板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千兆标准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，适配I5 CPU，可与云桌面兼容。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七彩虹CF310M-T或其它兼容型号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云终端电源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标准ATS电源，与云终端主板电源接口适配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航嘉JUMPER300S、HK350-55GP或航嘉、长城、先马等品牌电源200-350W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云终端机箱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迷你手提式机箱，支持多种格式主板安装，适配小主板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云终端显示器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22寸以上的标准液晶显示器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Lenovo Thinkvision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S23i-20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HP E23 G4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或其他满足要求规格的产品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桌面云统维护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每个月至少两次的镜像维护，更新合并，系统新部署等。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台式电脑CPU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 8代，适配惠普、联想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台式电脑内存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8G 适配惠普、联想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四代ddr1600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台式电脑硬盘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1TB 适配惠普、联想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3.5英寸机械盘7200转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SATA3.0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6GB/秒接口速率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缓存64M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台式电脑主板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标准主机，适配联想、惠普机箱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 M4908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台式电脑电源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标准电源，适配联想、惠普机箱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 M4908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适配电源，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航嘉JUMPER300S、HK350-55GP或航嘉、长城、先马等品牌电源200-350W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台式电源显示器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22寸以上的惠普或联想原装显示器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Lenovo Thinkvision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S23i-20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HP E23 G4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或其他满足要求规格的产品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台式机电源线，国标三插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1.5米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2米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系统维护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WIN操作系统安装与配置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笔记本电脑CPU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适配惠普笔记I5 10代以上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惠普348 G7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笔记本电脑内存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适配惠普、华硕笔记本，4G内存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惠普348 G7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笔记本电脑主板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华硕、惠普笔记本主板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惠普348 G7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叫号功放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适配取号系统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叫号喇叭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20W壁挂喇叭，含音频线。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叫号控制器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适配叫号系统，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叫号屏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19寸以上的安卓叫号屏，能与东软系统兼容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大华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DH-LDH22-SA I200K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或其他品牌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19寸以上的安卓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叫号屏，能与东软系统兼容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主板 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爱普生、三洋投影主板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爱普生c8-e10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投影仪灯炮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适配爱普生、三洋投影仪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爱普生c8-e10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3米国标高清线，抗拉能力强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10米国标高清线，抗拉能力强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20米国标高清线，抗拉能力强。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无线投屏器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支持投影、交互平板、无线投屏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采图开关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支持标准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输入，与电脑主板兼容，同时适配云终端。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标清采集卡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与东软影像系统兼容。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Tpv880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采集卡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与东软影像系统兼容。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QP0203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COM卡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支持多种协议，可与桌面云无缝兼容，适配手术、麻醉传输协议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数据转换线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匹配CT\DR\生命监测仪等设备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存储硬盘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1TB服务器硬盘，支持与原存储RIDO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存储控制器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浪潮存储原装原厂存储控制器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浪潮NF526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存储主板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浪潮原装原厂存储主板，上门服务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浪潮NF526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存储电源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浪潮存储原装原厂存储电源，上门服务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浪潮NF523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存储硬盘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华为存储硬盘，1.2T以上SSD硬盘，支持与原硬盘RIDO，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存储控制器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华为原厂原装存储控制器，上门服务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存储主板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华为原厂原装存储控主板，上门服务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存储电源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华为原厂原装存储电源，上门服务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服务器硬盘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适配联想、HP、华为、浪潮、超云等品牌的服务器。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浪潮NF523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联想RS139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华为RH2287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惠普DL579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超云R7209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华为2288Hv4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服务器主板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适配联想、HP、华为、浪潮、超云等品牌的服务器，原厂原装，上门服务。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浪潮NF523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联想RS139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华为RH2287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惠普DL579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超云R7209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华为2288Hv4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服务器内存条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适配联想、HP、华为、浪潮、超云等品牌的服务器。内存容量32G以上，上门服务。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浪潮NF523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联想RS139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华为RH2287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惠普DL579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超云R7209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华为2288Hv4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服务器电源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适配联想、HP、华为、浪潮、超云等品牌的服务器。原厂原装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浪潮NF523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联想RS139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华为RH2287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惠普DL579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超云R7209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华为2288Hv4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服务器控制器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适配联想、HP、华为、浪潮、超云等品牌的服务器。原厂原装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浪潮NF523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联想RS139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华为RH2287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惠普DL579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超云R7209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华为2288Hv4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存储硬盘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适配惠普存储服务器硬盘，原厂原装。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存储控制器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适配惠普存储服务器存储控制器，原厂原装。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存储电源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适配惠普存储服务器存储电源，原厂原装。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内网核心交换机电源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S12700E系列核心交换机，原厂原装，上门服务。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内网核心交换机控制板卡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适配华S12700E系列核心交换机，原厂原装，上门服务。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内网核心交换机万兆网卡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S12700E系列核心交换机，原厂原装，上门服务。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外网核心控制板卡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S5735系列的核心交换机，原厂原装。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外网核心千兆网卡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S5735系列的核心交换机，原厂原装。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外网核心电源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S5735系列的核心交换机，原厂原装。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无线AP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与医院原无线AP无缝兼容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华为ap2051dn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华为ap4050dn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万兆单模跳纤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光模块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万兆单模，适配华为交换设备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适配模块化PDU，3-5米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千兆单模单纤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监控电源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12V 2A室外防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监控硬盘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6000G监控专用盘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监控显示器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22寸以上的液晶监示器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Lenovo Thinkvision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S23i-20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HP E23 G4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或其他满足要求规格的产品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无线网桥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1KM的无线网桥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无线话筒，含主机发射器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1TB 移动硬盘，含数据线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身份证读卡器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华视、新中新、神思产品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/>
                <w:sz w:val="23"/>
                <w:szCs w:val="23"/>
                <w:lang w:eastAsia="zh-CN"/>
              </w:rPr>
              <w:t>社保卡、</w:t>
            </w:r>
            <w:r>
              <w:rPr>
                <w:rFonts w:hint="eastAsia" w:asciiTheme="minorEastAsia" w:hAnsiTheme="minorEastAsia"/>
                <w:sz w:val="23"/>
                <w:szCs w:val="23"/>
              </w:rPr>
              <w:t>医保卡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读卡器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/>
                <w:sz w:val="23"/>
                <w:szCs w:val="23"/>
              </w:rPr>
              <w:t>触式</w:t>
            </w:r>
            <w:r>
              <w:rPr>
                <w:rFonts w:asciiTheme="minorEastAsia" w:hAnsiTheme="minorEastAsia"/>
                <w:sz w:val="23"/>
                <w:szCs w:val="23"/>
              </w:rPr>
              <w:t>IC卡读写器，通讯口：标准RS232串口/25芯并口、USB口。波特率可调：1200BPS~115200BPS。并口传输模式：NORMAL,半字节、全字节。读写器蜂鸣控制。具有记忆功能：初始化之后，读写器即存贮当前的传输方式，关机后也不会丢失。密码保护机制：RD系列读写器具有设备密码保护功能。如果RD读写器密码设置为有效，则每次开机都必须认证密码正确后，才可使用。接口函数：支持DOS/Windows/NT/UNIX/LINUX环境下的多种编程语言。 随机提供使用范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  <w:r>
              <w:rPr>
                <w:rFonts w:asciiTheme="minorEastAsia" w:hAnsiTheme="minorEastAsia"/>
                <w:sz w:val="23"/>
                <w:szCs w:val="23"/>
              </w:rPr>
              <w:t>例：方便用户开发应用程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  <w:r>
              <w:rPr>
                <w:rFonts w:asciiTheme="minorEastAsia" w:hAnsiTheme="minorEastAsia"/>
                <w:sz w:val="23"/>
                <w:szCs w:val="23"/>
              </w:rPr>
              <w:t>序。支持三种卡座：推拔式、推推式、自弹式；支持单位现有医保等读卡器。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3"/>
                <w:szCs w:val="23"/>
              </w:rPr>
              <w:t>就诊卡读卡器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3"/>
                <w:szCs w:val="23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3"/>
                <w:szCs w:val="23"/>
              </w:rPr>
              <w:t>单二轨道磁卡读卡器 ，</w:t>
            </w:r>
            <w:r>
              <w:rPr>
                <w:rFonts w:asciiTheme="minorEastAsia" w:hAnsiTheme="minorEastAsia"/>
                <w:sz w:val="23"/>
                <w:szCs w:val="23"/>
              </w:rPr>
              <w:t>USB接口,支持单位就诊卡。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光纤收发器单模（20KM）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TP-LINK、T-LINK、NET-LINK产品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光纤收发器多模（1KM）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TP-LINK、T-LINK、NET-LINK产品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3米，华工、华为、安普康产品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光纤熔接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根据实际情况熔接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6类跳线0.2米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6类跳线0.5米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6类跳线1.5米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6类跳线3米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配线架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六类网线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6类水晶头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电话线水晶头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电话模块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模块六类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线槽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PVC阻燃线槽25mm*25mm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金属线槽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金属线槽100mm×100mm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网线钳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三堡、安普、金梭产品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HP、联想、双飞燕产品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HP、联想、双飞燕产品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HP、联想、双飞燕产品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HP、联想、双飞燕产品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线缆测试仪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千兆非网管交换机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千兆非网管交换机8口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千兆非网管交换机16口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千兆非网管交换机24口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千兆非网管交换机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鼠标垫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外置刻录机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HP、联想、明基产品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DVD刻录光盘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SONY、威宝、万胜、TDK产品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G内存条DDR4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金士顿、威钢、三星2666MHZ产品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8G内存条DDR4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金士顿、威钢、三星2666MHZ产品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G内存条DDR4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金士顿、威钢、三星2666MHZ产品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1TB机械硬盘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西数、希捷、三星产品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2TB机械硬盘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西数、希捷、三星产品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500GB固态硬盘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西数、希捷、三星产品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千兆板载网卡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千兆无线网卡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兆无线网卡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4G显存电脑显卡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华硕、七彩虹、技嘉产品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Rx580 8G、GTX750 4G或其他4G以上显存显卡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U盘64GB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金士顿、西数、三星产品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金士顿、西数、三星产品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U盘16GB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金士顿、西数、三星产品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1TB移动硬盘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希捷、西数、三星产品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2TB移动硬盘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希捷、西数、三星产品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千兆路由器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TP-LINK、华为、网固产品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打印服务器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TP-LINK、D-LINK、网固产品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网络直通头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TP-LINK、D-LINK、金梭产品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电源线2米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适配医院电脑主机、显示器等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电源线5米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适配医院电脑主机、显示器等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USB延长线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USB-HUB3.0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S端子线2米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S端子线10米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脚踏开关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SDI线5米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BNC线5米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HDMI线2米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HDMI线5米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HDMI线50米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VGA线1.5米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VGA线3米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VGA线5米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VGA线10米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DP线2米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 TYPE-C数据线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DP转VGA转换器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PCI接口转换卡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HDMI转VGA接口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USB转网口线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USB转COM线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USB转并口线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并口打印线2米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USB打印线2米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MINIDP数据线2米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MINIDP扩展坞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TYPE-C数据线2米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TYPE-C扩展坞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VGA分屏器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HDMI分屏器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扎带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根据医院要求，外部线路整理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原装条码打印机电源适配器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斑马系列GT888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Gk888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原装笔记本电源适配器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惠普348 G7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原装一体机电脑电源适配器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原装台式电脑电源适配器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带麦高清摄像头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罗技、奥尼、海康产品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外接音箱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USB连接，纽曼、索爱、菲利普产品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扫描枪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/>
                <w:sz w:val="23"/>
                <w:szCs w:val="23"/>
              </w:rPr>
              <w:t>USB</w:t>
            </w:r>
            <w:r>
              <w:rPr>
                <w:rFonts w:asciiTheme="minorEastAsia" w:hAnsiTheme="minorEastAsia"/>
                <w:sz w:val="23"/>
                <w:szCs w:val="23"/>
              </w:rPr>
              <w:t>连接方式，免驱安装，支持条形码、二维码扫描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考勤机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宋体" w:asciiTheme="minorEastAsia" w:hAnsiTheme="minorEastAsia"/>
                <w:sz w:val="23"/>
                <w:szCs w:val="23"/>
                <w:lang w:eastAsia="zh-CN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 w:val="23"/>
                <w:szCs w:val="23"/>
                <w:lang w:eastAsia="zh-CN"/>
              </w:rPr>
              <w:t>与微信企业适配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</w:tbl>
    <w:p/>
    <w:sectPr>
      <w:pgSz w:w="11906" w:h="16838"/>
      <w:pgMar w:top="1440" w:right="1800" w:bottom="1440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ZTE1NmIwNTk3ZjY4YTJkNTkxMWVmZjIwODk0NmIifQ=="/>
  </w:docVars>
  <w:rsids>
    <w:rsidRoot w:val="54EA2EA9"/>
    <w:rsid w:val="02B12FC7"/>
    <w:rsid w:val="05A11F58"/>
    <w:rsid w:val="0CCF7AB9"/>
    <w:rsid w:val="157E219B"/>
    <w:rsid w:val="1AB85B74"/>
    <w:rsid w:val="1EC661DE"/>
    <w:rsid w:val="30393E95"/>
    <w:rsid w:val="33827C46"/>
    <w:rsid w:val="38E57781"/>
    <w:rsid w:val="454A6432"/>
    <w:rsid w:val="46F81509"/>
    <w:rsid w:val="4F163734"/>
    <w:rsid w:val="50901457"/>
    <w:rsid w:val="50D11AFE"/>
    <w:rsid w:val="52E11EB3"/>
    <w:rsid w:val="54EA2EA9"/>
    <w:rsid w:val="591E3AA4"/>
    <w:rsid w:val="5CD31235"/>
    <w:rsid w:val="5E7D74BF"/>
    <w:rsid w:val="66717140"/>
    <w:rsid w:val="6E2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Arial" w:hAnsi="Arial" w:eastAsia="楷体_GB2312"/>
      <w:b/>
      <w:lang w:eastAsia="en-US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3813</Words>
  <Characters>4802</Characters>
  <Lines>0</Lines>
  <Paragraphs>0</Paragraphs>
  <TotalTime>1</TotalTime>
  <ScaleCrop>false</ScaleCrop>
  <LinksUpToDate>false</LinksUpToDate>
  <CharactersWithSpaces>4839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2023-01-29T00:27:00Z</dcterms:created>
  <dc:creator>智慧城市</dc:creator>
  <cp:lastModifiedBy>游龙跃</cp:lastModifiedBy>
  <dcterms:modified xsi:type="dcterms:W3CDTF">2023-02-07T03:15:13Z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D9A8E02251C64FF7B5377A11FE3938DC</vt:lpwstr>
  </property>
</Properties>
</file>