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电动取皮刀</w:t>
      </w:r>
    </w:p>
    <w:p>
      <w:pPr>
        <w:pStyle w:val="11"/>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十一</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1"/>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6"/>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3"/>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4"/>
        <w:spacing w:line="240" w:lineRule="auto"/>
        <w:ind w:firstLine="2869" w:firstLineChars="893"/>
        <w:jc w:val="both"/>
        <w:rPr>
          <w:rFonts w:hint="eastAsia" w:ascii="仿宋" w:hAnsi="仿宋" w:eastAsia="仿宋" w:cs="仿宋"/>
          <w:color w:val="auto"/>
          <w:kern w:val="0"/>
          <w:sz w:val="28"/>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赣州市肿瘤医院就电动取皮刀项目进行竞争性谈判，现欢迎符合资格条件的供应商前来参加。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color w:val="auto"/>
          <w:sz w:val="28"/>
          <w:szCs w:val="28"/>
          <w:highlight w:val="none"/>
          <w:lang w:val="en-US" w:eastAsia="zh-CN"/>
        </w:rPr>
      </w:pPr>
      <w:r>
        <w:rPr>
          <w:rStyle w:val="20"/>
          <w:rFonts w:hint="eastAsia" w:ascii="仿宋" w:hAnsi="仿宋" w:eastAsia="仿宋" w:cs="仿宋"/>
          <w:b/>
          <w:bCs/>
          <w:i w:val="0"/>
          <w:iCs w:val="0"/>
          <w:caps w:val="0"/>
          <w:color w:val="auto"/>
          <w:spacing w:val="0"/>
          <w:sz w:val="28"/>
          <w:szCs w:val="28"/>
          <w:highlight w:val="none"/>
          <w:lang w:val="en-US" w:eastAsia="zh-CN"/>
        </w:rPr>
        <w:t>一、</w:t>
      </w:r>
      <w:r>
        <w:rPr>
          <w:rStyle w:val="20"/>
          <w:rFonts w:hint="eastAsia" w:ascii="仿宋" w:hAnsi="仿宋" w:eastAsia="仿宋" w:cs="仿宋"/>
          <w:b/>
          <w:bCs/>
          <w:i w:val="0"/>
          <w:iCs w:val="0"/>
          <w:caps w:val="0"/>
          <w:color w:val="auto"/>
          <w:spacing w:val="0"/>
          <w:sz w:val="28"/>
          <w:szCs w:val="28"/>
          <w:highlight w:val="none"/>
        </w:rPr>
        <w:t>项目编号：</w:t>
      </w:r>
      <w:r>
        <w:rPr>
          <w:rFonts w:hint="eastAsia" w:ascii="仿宋" w:hAnsi="仿宋" w:eastAsia="仿宋" w:cs="仿宋"/>
          <w:i w:val="0"/>
          <w:iCs w:val="0"/>
          <w:caps w:val="0"/>
          <w:color w:val="auto"/>
          <w:spacing w:val="0"/>
          <w:sz w:val="28"/>
          <w:szCs w:val="28"/>
          <w:highlight w:val="none"/>
          <w:lang w:val="en-US" w:eastAsia="zh-CN"/>
        </w:rPr>
        <w:t>SB2022-1102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采购方式：</w:t>
      </w:r>
      <w:r>
        <w:rPr>
          <w:rFonts w:hint="eastAsia" w:ascii="仿宋" w:hAnsi="仿宋" w:eastAsia="仿宋" w:cs="仿宋"/>
          <w:i w:val="0"/>
          <w:iCs w:val="0"/>
          <w:caps w:val="0"/>
          <w:color w:val="auto"/>
          <w:spacing w:val="0"/>
          <w:kern w:val="0"/>
          <w:sz w:val="28"/>
          <w:szCs w:val="28"/>
          <w:highlight w:val="none"/>
          <w:lang w:val="en-US" w:eastAsia="zh-CN" w:bidi="ar"/>
        </w:rPr>
        <w:t>竞争性谈判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三、采购内容：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553"/>
        <w:gridCol w:w="15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序号</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货物名称</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数量</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预算金额（元）</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1</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电动取皮刀</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1把</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90000.00</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详见采购需求</w:t>
            </w:r>
          </w:p>
        </w:tc>
      </w:tr>
    </w:tbl>
    <w:p>
      <w:pPr>
        <w:numPr>
          <w:ilvl w:val="0"/>
          <w:numId w:val="0"/>
        </w:numPr>
        <w:ind w:leftChars="0"/>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四、谈判方式：</w:t>
      </w:r>
    </w:p>
    <w:p>
      <w:pPr>
        <w:numPr>
          <w:ilvl w:val="0"/>
          <w:numId w:val="0"/>
        </w:numPr>
        <w:ind w:leftChars="0" w:firstLine="560" w:firstLineChars="200"/>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本项目为整体打包，不接受单一或部分品目报价。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numPr>
          <w:ilvl w:val="0"/>
          <w:numId w:val="0"/>
        </w:numPr>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五、响应供应商的资格要求：</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1、</w:t>
      </w:r>
      <w:r>
        <w:rPr>
          <w:rFonts w:hint="eastAsia" w:ascii="仿宋" w:hAnsi="仿宋" w:eastAsia="仿宋" w:cs="仿宋"/>
          <w:i w:val="0"/>
          <w:iCs w:val="0"/>
          <w:caps w:val="0"/>
          <w:color w:val="auto"/>
          <w:spacing w:val="0"/>
          <w:sz w:val="28"/>
          <w:szCs w:val="28"/>
          <w:highlight w:val="none"/>
        </w:rPr>
        <w:t>具有独立承担民事责任的能力；</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2、</w:t>
      </w:r>
      <w:r>
        <w:rPr>
          <w:rFonts w:hint="eastAsia" w:ascii="仿宋" w:hAnsi="仿宋" w:eastAsia="仿宋" w:cs="仿宋"/>
          <w:i w:val="0"/>
          <w:iCs w:val="0"/>
          <w:caps w:val="0"/>
          <w:color w:val="auto"/>
          <w:spacing w:val="0"/>
          <w:sz w:val="28"/>
          <w:szCs w:val="28"/>
          <w:highlight w:val="none"/>
        </w:rPr>
        <w:t>具有履行合同所必需的设备和专业技术能力；</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3、</w:t>
      </w:r>
      <w:r>
        <w:rPr>
          <w:rFonts w:hint="eastAsia" w:ascii="仿宋" w:hAnsi="仿宋" w:eastAsia="仿宋" w:cs="仿宋"/>
          <w:i w:val="0"/>
          <w:iCs w:val="0"/>
          <w:caps w:val="0"/>
          <w:color w:val="auto"/>
          <w:spacing w:val="0"/>
          <w:sz w:val="28"/>
          <w:szCs w:val="28"/>
          <w:highlight w:val="none"/>
        </w:rPr>
        <w:t>有依法缴纳税收和社会保障资金的良好记录；</w:t>
      </w:r>
    </w:p>
    <w:p>
      <w:pPr>
        <w:ind w:left="559" w:leftChars="266" w:firstLine="0" w:firstLineChars="0"/>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sz w:val="28"/>
          <w:szCs w:val="28"/>
          <w:highlight w:val="none"/>
          <w:lang w:val="en-US" w:eastAsia="zh-CN"/>
        </w:rPr>
        <w:t>4、</w:t>
      </w:r>
      <w:r>
        <w:rPr>
          <w:rFonts w:hint="eastAsia" w:ascii="仿宋" w:hAnsi="仿宋" w:eastAsia="仿宋" w:cs="仿宋"/>
          <w:i w:val="0"/>
          <w:iCs w:val="0"/>
          <w:caps w:val="0"/>
          <w:color w:val="auto"/>
          <w:spacing w:val="0"/>
          <w:sz w:val="28"/>
          <w:szCs w:val="28"/>
          <w:highlight w:val="none"/>
        </w:rPr>
        <w:t>参加采购活动前三年内，在经营活动中没有重大违法记录。</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其他资格条件：</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5.1所投一、二、三类医疗器械产品用于临床的：二、三类医疗器械产品的须具有医疗器械注册证及登记表（新证不需登记表），一类医疗器械产品的须具有产品备案登记凭证；</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5.2所投在中华人民共和国境内生产的一、二、三类医疗器械产品用于临床的：二、三类医疗器械产品须具有医疗器械生产许可证,一类医疗器械产品的须具有医疗器械生产备案凭证；</w:t>
      </w:r>
    </w:p>
    <w:p>
      <w:pPr>
        <w:ind w:firstLine="560" w:firstLineChars="200"/>
        <w:rPr>
          <w:rFonts w:hint="eastAsia" w:ascii="仿宋" w:hAnsi="仿宋" w:eastAsia="仿宋" w:cs="仿宋"/>
          <w:color w:val="auto"/>
          <w:highlight w:val="none"/>
        </w:rPr>
      </w:pPr>
      <w:r>
        <w:rPr>
          <w:rFonts w:hint="eastAsia" w:ascii="仿宋" w:hAnsi="仿宋" w:eastAsia="仿宋" w:cs="仿宋"/>
          <w:color w:val="auto"/>
          <w:sz w:val="28"/>
          <w:szCs w:val="28"/>
          <w:highlight w:val="none"/>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报名时间、报名方式：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本次竞争性谈判活动采用邮箱报名，不需要到现场报名，供应商须将报名表、营业执照扫描件于2022年11月16日下午17:00之前发送到到电子邮箱gzszlyycgb@126.com。如有疑问，请拨打电话0797-</w:t>
      </w:r>
      <w:r>
        <w:rPr>
          <w:rFonts w:hint="eastAsia" w:ascii="仿宋" w:hAnsi="仿宋" w:eastAsia="仿宋" w:cs="仿宋"/>
          <w:b w:val="0"/>
          <w:bCs w:val="0"/>
          <w:i w:val="0"/>
          <w:iCs w:val="0"/>
          <w:caps w:val="0"/>
          <w:color w:val="auto"/>
          <w:spacing w:val="0"/>
          <w:kern w:val="0"/>
          <w:sz w:val="28"/>
          <w:szCs w:val="28"/>
          <w:highlight w:val="none"/>
          <w:lang w:val="en-US" w:eastAsia="zh-CN" w:bidi="ar"/>
        </w:rPr>
        <w:t>8105097游龙跃</w:t>
      </w: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七、响应截止时间和谈判时间：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现场响应截止时间：2022年11月17日（星期四）上午9：00。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default"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现场谈判地点：赣州市肿瘤医院机关楼会议室。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numPr>
          <w:ilvl w:val="0"/>
          <w:numId w:val="0"/>
        </w:numPr>
        <w:ind w:left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履约保证金及退回方式：</w:t>
      </w:r>
    </w:p>
    <w:p>
      <w:pPr>
        <w:ind w:firstLine="560" w:firstLineChars="200"/>
        <w:rPr>
          <w:rFonts w:hint="eastAsia" w:ascii="仿宋" w:hAnsi="仿宋" w:eastAsia="仿宋" w:cs="仿宋"/>
          <w:b/>
          <w:bCs/>
          <w:color w:val="auto"/>
          <w:kern w:val="0"/>
          <w:sz w:val="28"/>
          <w:szCs w:val="28"/>
          <w:highlight w:val="none"/>
        </w:rPr>
      </w:pPr>
      <w:r>
        <w:rPr>
          <w:rFonts w:hint="eastAsia" w:ascii="仿宋" w:hAnsi="仿宋" w:eastAsia="仿宋" w:cs="仿宋"/>
          <w:color w:val="auto"/>
          <w:sz w:val="28"/>
          <w:szCs w:val="28"/>
          <w:highlight w:val="none"/>
        </w:rPr>
        <w:t>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九</w:t>
      </w:r>
      <w:r>
        <w:rPr>
          <w:rFonts w:hint="eastAsia" w:ascii="仿宋" w:hAnsi="仿宋" w:eastAsia="仿宋" w:cs="仿宋"/>
          <w:b/>
          <w:bCs/>
          <w:color w:val="auto"/>
          <w:sz w:val="28"/>
          <w:szCs w:val="28"/>
          <w:highlight w:val="none"/>
        </w:rPr>
        <w:t>、付款方式：</w:t>
      </w:r>
    </w:p>
    <w:p>
      <w:pPr>
        <w:pStyle w:val="40"/>
        <w:ind w:firstLine="48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合同签订、货物送达、安装调试、培训完成且验收合格,收到符合国家法律规定的税票后30天内支付合同总额的100%。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十、联系方式：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采购人：赣州市肿瘤医院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地址：赣州市水东镇花园前19号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联系人：游龙跃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网址：http://www.gzzlyy.com/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 附件1：赣州肿瘤医院采购会报名表</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"http://www.gzzlyy.com/uploads/soft/210705/1-210F5114455.doc" </w:instrText>
            </w:r>
            <w:r>
              <w:rPr>
                <w:rFonts w:hint="eastAsia" w:ascii="仿宋" w:hAnsi="仿宋" w:eastAsia="仿宋" w:cs="仿宋"/>
                <w:color w:val="auto"/>
                <w:sz w:val="28"/>
                <w:szCs w:val="28"/>
                <w:highlight w:val="none"/>
                <w:u w:val="none"/>
              </w:rPr>
              <w:fldChar w:fldCharType="separate"/>
            </w:r>
            <w:r>
              <w:rPr>
                <w:rFonts w:hint="eastAsia" w:ascii="仿宋" w:hAnsi="仿宋" w:eastAsia="仿宋" w:cs="仿宋"/>
                <w:color w:val="auto"/>
                <w:sz w:val="28"/>
                <w:szCs w:val="28"/>
                <w:highlight w:val="none"/>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VBoTY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附件2：竞争性谈判文件</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"http://www.gzzlyy.com/uploads/soft/210705/1-210F5114549.docx" </w:instrText>
            </w:r>
            <w:r>
              <w:rPr>
                <w:rFonts w:hint="eastAsia" w:ascii="仿宋" w:hAnsi="仿宋" w:eastAsia="仿宋" w:cs="仿宋"/>
                <w:color w:val="auto"/>
                <w:sz w:val="28"/>
                <w:szCs w:val="28"/>
                <w:highlight w:val="none"/>
                <w:u w:val="none"/>
              </w:rPr>
              <w:fldChar w:fldCharType="separate"/>
            </w:r>
            <w:r>
              <w:rPr>
                <w:rFonts w:hint="eastAsia" w:ascii="仿宋" w:hAnsi="仿宋" w:eastAsia="仿宋" w:cs="仿宋"/>
                <w:color w:val="auto"/>
                <w:sz w:val="28"/>
                <w:szCs w:val="28"/>
                <w:highlight w:val="none"/>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sDsVf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right="0" w:firstLine="5600" w:firstLineChars="2000"/>
        <w:jc w:val="left"/>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赣州市肿瘤医院</w:t>
      </w:r>
    </w:p>
    <w:p>
      <w:pPr>
        <w:keepNext w:val="0"/>
        <w:keepLines w:val="0"/>
        <w:widowControl/>
        <w:suppressLineNumbers w:val="0"/>
        <w:spacing w:before="0" w:beforeAutospacing="0" w:after="0" w:afterAutospacing="0"/>
        <w:ind w:right="0" w:firstLine="5600" w:firstLineChars="200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2022年11月11日</w:t>
      </w:r>
    </w:p>
    <w:p>
      <w:pPr>
        <w:rPr>
          <w:color w:val="auto"/>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4"/>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4"/>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4"/>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4"/>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3"/>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numPr>
          <w:ilvl w:val="0"/>
          <w:numId w:val="0"/>
        </w:numPr>
        <w:ind w:leftChars="0"/>
        <w:rPr>
          <w:rFonts w:hint="eastAsia" w:ascii="仿宋" w:hAnsi="仿宋" w:eastAsia="仿宋" w:cs="仿宋"/>
          <w:color w:val="auto"/>
          <w:kern w:val="0"/>
          <w:sz w:val="32"/>
          <w:szCs w:val="32"/>
          <w:highlight w:val="none"/>
          <w:lang w:val="en-US" w:eastAsia="zh-CN"/>
        </w:rPr>
      </w:pPr>
    </w:p>
    <w:p>
      <w:pPr>
        <w:pStyle w:val="6"/>
        <w:numPr>
          <w:ilvl w:val="0"/>
          <w:numId w:val="1"/>
        </w:numPr>
        <w:ind w:left="0" w:leftChars="0" w:firstLine="0" w:firstLineChars="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采购需求</w:t>
      </w:r>
    </w:p>
    <w:p>
      <w:pPr>
        <w:pStyle w:val="4"/>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、项目概况及预算情况</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1、项目概况：电动取皮刀采购</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2、预算情况：9 万元，招标控制价</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 xml:space="preserve">万元  </w:t>
      </w:r>
    </w:p>
    <w:p>
      <w:pPr>
        <w:pStyle w:val="4"/>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、采购项目具体情况</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1、采购项目名称：电动取皮刀采购</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2、供货时间要求：30天</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3、供货地点：赣州市肿瘤医院指定地点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4、质保期：见采购需求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5、质量要求：见采购需求</w:t>
      </w:r>
    </w:p>
    <w:p>
      <w:pPr>
        <w:rPr>
          <w:rFonts w:hint="eastAsia" w:ascii="仿宋" w:hAnsi="仿宋" w:eastAsia="仿宋" w:cs="仿宋"/>
          <w:b/>
          <w:bCs/>
          <w:kern w:val="0"/>
          <w:sz w:val="28"/>
          <w:szCs w:val="28"/>
          <w:highlight w:val="none"/>
        </w:rPr>
      </w:pPr>
      <w:r>
        <w:rPr>
          <w:rFonts w:hint="eastAsia" w:ascii="仿宋" w:hAnsi="仿宋" w:eastAsia="仿宋" w:cs="仿宋"/>
          <w:sz w:val="28"/>
          <w:szCs w:val="28"/>
          <w:highlight w:val="none"/>
        </w:rPr>
        <w:t>6、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pStyle w:val="40"/>
        <w:ind w:left="0" w:leftChars="0" w:firstLine="0" w:firstLineChars="0"/>
        <w:rPr>
          <w:rFonts w:hint="eastAsia" w:ascii="仿宋" w:hAnsi="仿宋" w:eastAsia="仿宋" w:cs="仿宋"/>
          <w:sz w:val="28"/>
          <w:szCs w:val="28"/>
          <w:highlight w:val="none"/>
        </w:rPr>
      </w:pPr>
      <w:r>
        <w:rPr>
          <w:rFonts w:hint="eastAsia" w:ascii="仿宋" w:hAnsi="仿宋" w:eastAsia="仿宋" w:cs="仿宋"/>
          <w:sz w:val="28"/>
          <w:szCs w:val="28"/>
          <w:highlight w:val="none"/>
        </w:rPr>
        <w:t>7、付款方式：合同签订、货物送达、安装调试、培训完成且验收合格,收到符合国家法律规定的税票后30天内支付合同总额的100%。</w:t>
      </w:r>
    </w:p>
    <w:p>
      <w:pPr>
        <w:pStyle w:val="4"/>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、其他商务要求：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1、交货地点：采购人指定地点。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2、交货时间：30天。</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本项目为交钥匙工程，成交供应商必须在合同签订后 30天内供货、安装、调试，交付使用，并做好相关培训工作。</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由采购人进行验收，设备完成安装调试达到可使用状态后试用30天内无故障并收到成交供应商书面验收申请后按成交供应商响应文件逐条进行正式验收。如有必要，可请第三方验收。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4、售后服务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4.1、相关售后服务响应承诺及资料</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（2）技术培训：成交供应商应负责对采购人人员进行现场培训，直至采购人人员能完全操作和维护设备。</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免费质量保证（修）期：所投货物必须提供叁年（含叁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故障响应时间：如果设备发生故障，成交供应商需按照约定的时间处理故障，违约金按到场时间每迟一天，按合同总价的2‰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保期满后，成交供应商应提供终身维修，用户只付零配件的费用，能长期提供良好的技术支持及零部件的优惠供应。提供质保期结束后延保服务收费标准、零配件名称、零配件供应价格、全国统一最低报价清单，凡未列入清单的零配件视为免费提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（6）免费开放与医院信息系统对接端口，由制造商或国内授权代理商出具售后服务承诺书。</w:t>
      </w:r>
    </w:p>
    <w:p>
      <w:pPr>
        <w:pStyle w:val="6"/>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电动取皮刀技术需求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一、基本技术要求：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1.产品由手持件、控制器、消毒盒组成，适用于皮肤移植时取皮。</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 工作转速：包含5000r/min-7000r/min，数码显示，无级可调，取皮平整均匀 。</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 微型直流无刷电机，工作噪声：≤60dB（A）。</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 取皮宽度：至少包含25mm、42mm、51mm、76mm、102mm五种宽度。</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 取皮厚度：手持件前端采用微动可调旋钮，可根据需求，取皮厚度可在0-0.75mm范围内调节，步进≤0.05mm。</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7.手柄重量：≤0.85kg。</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8.手柄与连接线分体设计，可插拔，便于消毒。</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9.控制方式：需具备手持式控制和脚踏开关。</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10.控制器外壳：航空铝合金7075材质，经久耐用。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11.消毒方式：可高温高压、环氧乙烷等多种灭菌方式。</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12.刀片材质：440J2不锈钢材质，锋利耐用。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13.取皮刀片长度106±2mm，硬度≥650HV10。</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14.通过YY0505-2012电磁兼容检测，可与其他大功率设备同时使用而不被干扰。</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二、配置清单</w:t>
      </w:r>
    </w:p>
    <w:tbl>
      <w:tblPr>
        <w:tblStyle w:val="42"/>
        <w:tblW w:w="6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505"/>
        <w:gridCol w:w="159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名称</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数量</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控制器</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1台</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手持件</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1个</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3</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取皮刀片</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10片</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4</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专业螺丝刀</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1个</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5</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盖板</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1套</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6</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消毒盒</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1个</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7</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保险管</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2个</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61"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w:t>
            </w:r>
          </w:p>
        </w:tc>
        <w:tc>
          <w:tcPr>
            <w:tcW w:w="250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电源线</w:t>
            </w:r>
          </w:p>
        </w:tc>
        <w:tc>
          <w:tcPr>
            <w:tcW w:w="1595" w:type="dxa"/>
          </w:tcPr>
          <w:p>
            <w:pPr>
              <w:tabs>
                <w:tab w:val="center" w:pos="4153"/>
              </w:tabs>
              <w:spacing w:line="360" w:lineRule="auto"/>
              <w:ind w:firstLine="0" w:firstLineChars="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1根</w:t>
            </w:r>
          </w:p>
        </w:tc>
        <w:tc>
          <w:tcPr>
            <w:tcW w:w="1721" w:type="dxa"/>
          </w:tcPr>
          <w:p>
            <w:pPr>
              <w:tabs>
                <w:tab w:val="center" w:pos="4153"/>
              </w:tabs>
              <w:spacing w:line="360" w:lineRule="auto"/>
              <w:ind w:firstLine="0" w:firstLineChars="0"/>
              <w:jc w:val="center"/>
              <w:rPr>
                <w:rFonts w:hint="eastAsia"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861" w:type="dxa"/>
            <w:vAlign w:val="center"/>
          </w:tcPr>
          <w:p>
            <w:pPr>
              <w:tabs>
                <w:tab w:val="center" w:pos="4153"/>
              </w:tabs>
              <w:spacing w:line="360" w:lineRule="auto"/>
              <w:ind w:firstLine="0" w:firstLineChars="0"/>
              <w:jc w:val="center"/>
              <w:rPr>
                <w:rFonts w:hint="eastAsia" w:ascii="仿宋" w:hAnsi="仿宋" w:eastAsia="仿宋" w:cs="仿宋"/>
                <w:b/>
                <w:bCs/>
                <w:sz w:val="28"/>
                <w:szCs w:val="28"/>
                <w:highlight w:val="none"/>
              </w:rPr>
            </w:pPr>
            <w:r>
              <w:rPr>
                <w:rFonts w:hint="eastAsia" w:ascii="仿宋" w:hAnsi="仿宋" w:eastAsia="仿宋" w:cs="仿宋"/>
                <w:sz w:val="28"/>
                <w:szCs w:val="28"/>
                <w:highlight w:val="none"/>
              </w:rPr>
              <w:t>9</w:t>
            </w:r>
          </w:p>
        </w:tc>
        <w:tc>
          <w:tcPr>
            <w:tcW w:w="2505" w:type="dxa"/>
            <w:vAlign w:val="center"/>
          </w:tcPr>
          <w:p>
            <w:pPr>
              <w:tabs>
                <w:tab w:val="center" w:pos="4153"/>
              </w:tabs>
              <w:spacing w:line="360" w:lineRule="auto"/>
              <w:ind w:firstLine="840" w:firstLineChars="300"/>
              <w:rPr>
                <w:rFonts w:hint="eastAsia" w:ascii="仿宋" w:hAnsi="仿宋" w:eastAsia="仿宋" w:cs="仿宋"/>
                <w:b/>
                <w:bCs/>
                <w:sz w:val="28"/>
                <w:szCs w:val="28"/>
                <w:highlight w:val="none"/>
              </w:rPr>
            </w:pPr>
            <w:r>
              <w:rPr>
                <w:rFonts w:hint="eastAsia" w:ascii="仿宋" w:hAnsi="仿宋" w:eastAsia="仿宋" w:cs="仿宋"/>
                <w:sz w:val="28"/>
                <w:szCs w:val="28"/>
                <w:highlight w:val="none"/>
              </w:rPr>
              <w:t>脚踏开关</w:t>
            </w:r>
          </w:p>
        </w:tc>
        <w:tc>
          <w:tcPr>
            <w:tcW w:w="1595" w:type="dxa"/>
            <w:vAlign w:val="center"/>
          </w:tcPr>
          <w:p>
            <w:pPr>
              <w:tabs>
                <w:tab w:val="center" w:pos="4153"/>
              </w:tabs>
              <w:spacing w:line="360" w:lineRule="auto"/>
              <w:ind w:firstLine="0" w:firstLineChars="0"/>
              <w:jc w:val="center"/>
              <w:rPr>
                <w:rFonts w:hint="eastAsia" w:ascii="仿宋" w:hAnsi="仿宋" w:eastAsia="仿宋" w:cs="仿宋"/>
                <w:b/>
                <w:bCs/>
                <w:sz w:val="28"/>
                <w:szCs w:val="28"/>
                <w:highlight w:val="none"/>
              </w:rPr>
            </w:pPr>
            <w:r>
              <w:rPr>
                <w:rFonts w:hint="eastAsia" w:ascii="仿宋" w:hAnsi="仿宋" w:eastAsia="仿宋" w:cs="仿宋"/>
                <w:sz w:val="28"/>
                <w:szCs w:val="28"/>
                <w:highlight w:val="none"/>
              </w:rPr>
              <w:t>1个</w:t>
            </w:r>
          </w:p>
        </w:tc>
        <w:tc>
          <w:tcPr>
            <w:tcW w:w="1721" w:type="dxa"/>
          </w:tcPr>
          <w:p>
            <w:pPr>
              <w:tabs>
                <w:tab w:val="center" w:pos="4153"/>
              </w:tabs>
              <w:spacing w:line="360" w:lineRule="auto"/>
              <w:ind w:firstLine="0" w:firstLineChars="0"/>
              <w:jc w:val="center"/>
              <w:rPr>
                <w:rFonts w:hint="eastAsia" w:ascii="仿宋" w:hAnsi="仿宋" w:eastAsia="仿宋" w:cs="仿宋"/>
                <w:b/>
                <w:bCs/>
                <w:sz w:val="28"/>
                <w:szCs w:val="28"/>
                <w:highlight w:val="none"/>
              </w:rPr>
            </w:pPr>
          </w:p>
        </w:tc>
      </w:tr>
    </w:tbl>
    <w:p>
      <w:pPr>
        <w:widowControl/>
        <w:ind w:firstLine="0" w:firstLineChars="0"/>
        <w:jc w:val="left"/>
        <w:rPr>
          <w:rFonts w:hint="eastAsia" w:ascii="仿宋" w:hAnsi="仿宋" w:eastAsia="仿宋" w:cs="仿宋"/>
          <w:sz w:val="28"/>
          <w:szCs w:val="28"/>
          <w:highlight w:val="none"/>
        </w:rPr>
      </w:pPr>
    </w:p>
    <w:p>
      <w:pPr>
        <w:pStyle w:val="7"/>
        <w:numPr>
          <w:ilvl w:val="0"/>
          <w:numId w:val="0"/>
        </w:numPr>
        <w:ind w:leftChars="0"/>
        <w:rPr>
          <w:rFonts w:hint="eastAsia"/>
          <w:highlight w:val="none"/>
          <w:lang w:val="en-US" w:eastAsia="zh-CN"/>
        </w:rPr>
      </w:pPr>
    </w:p>
    <w:p>
      <w:pPr>
        <w:pStyle w:val="3"/>
        <w:jc w:val="both"/>
        <w:rPr>
          <w:rFonts w:hint="eastAsia" w:ascii="仿宋" w:hAnsi="仿宋" w:eastAsia="仿宋" w:cs="仿宋"/>
          <w:color w:val="auto"/>
          <w:highlight w:val="none"/>
        </w:rPr>
      </w:pPr>
    </w:p>
    <w:p>
      <w:pPr>
        <w:pStyle w:val="3"/>
        <w:jc w:val="both"/>
        <w:rPr>
          <w:rFonts w:hint="eastAsia" w:ascii="仿宋" w:hAnsi="仿宋" w:eastAsia="仿宋" w:cs="仿宋"/>
          <w:color w:val="auto"/>
          <w:highlight w:val="none"/>
        </w:rPr>
      </w:pPr>
    </w:p>
    <w:p>
      <w:pPr>
        <w:jc w:val="center"/>
        <w:rPr>
          <w:rFonts w:hint="eastAsia" w:ascii="仿宋" w:hAnsi="仿宋" w:eastAsia="仿宋" w:cs="仿宋"/>
          <w:color w:val="auto"/>
          <w:sz w:val="84"/>
          <w:szCs w:val="84"/>
          <w:highlight w:val="none"/>
        </w:rPr>
      </w:pPr>
    </w:p>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10"/>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4"/>
        <w:spacing w:before="0" w:after="0" w:line="460" w:lineRule="exact"/>
        <w:ind w:left="0" w:leftChars="0" w:firstLine="0" w:firstLineChars="0"/>
        <w:jc w:val="center"/>
        <w:rPr>
          <w:rFonts w:hint="eastAsia" w:ascii="仿宋" w:hAnsi="仿宋" w:eastAsia="仿宋" w:cs="仿宋"/>
          <w:color w:val="auto"/>
          <w:highlight w:val="none"/>
        </w:rPr>
      </w:pPr>
      <w:bookmarkStart w:id="21" w:name="_Toc919"/>
      <w:bookmarkStart w:id="22" w:name="_Toc5315"/>
    </w:p>
    <w:p>
      <w:pPr>
        <w:pStyle w:val="4"/>
        <w:spacing w:before="0" w:after="0" w:line="460" w:lineRule="exact"/>
        <w:ind w:left="0" w:leftChars="0" w:firstLine="0" w:firstLineChars="0"/>
        <w:jc w:val="center"/>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1"/>
        <w:rPr>
          <w:rFonts w:hint="eastAsia" w:ascii="仿宋" w:hAnsi="仿宋" w:eastAsia="仿宋" w:cs="仿宋"/>
          <w:color w:val="auto"/>
          <w:highlight w:val="none"/>
        </w:rPr>
      </w:pPr>
    </w:p>
    <w:p>
      <w:pPr>
        <w:pStyle w:val="11"/>
        <w:ind w:left="0" w:leftChars="0" w:firstLine="0" w:firstLineChars="0"/>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bookmarkStart w:id="23" w:name="_Toc413396840"/>
      <w:bookmarkStart w:id="24" w:name="_Toc19814"/>
      <w:bookmarkStart w:id="25" w:name="_Toc22759"/>
      <w:bookmarkStart w:id="26" w:name="_Toc331493648"/>
    </w:p>
    <w:p>
      <w:pPr>
        <w:rPr>
          <w:rFonts w:hint="eastAsia" w:ascii="仿宋" w:hAnsi="仿宋" w:eastAsia="仿宋" w:cs="仿宋"/>
          <w:color w:val="auto"/>
          <w:highlight w:val="none"/>
        </w:rPr>
      </w:pPr>
    </w:p>
    <w:bookmarkEnd w:id="23"/>
    <w:bookmarkEnd w:id="24"/>
    <w:bookmarkEnd w:id="25"/>
    <w:bookmarkEnd w:id="26"/>
    <w:p>
      <w:pPr>
        <w:pStyle w:val="4"/>
        <w:ind w:left="0" w:leftChars="0" w:firstLine="0" w:firstLineChars="0"/>
        <w:jc w:val="center"/>
        <w:rPr>
          <w:rFonts w:hint="eastAsia" w:ascii="仿宋" w:hAnsi="仿宋" w:eastAsia="仿宋" w:cs="仿宋"/>
          <w:color w:val="auto"/>
          <w:kern w:val="0"/>
          <w:highlight w:val="none"/>
        </w:rPr>
      </w:pPr>
      <w:bookmarkStart w:id="27" w:name="_Toc480191543"/>
      <w:bookmarkStart w:id="28" w:name="_Toc485736232"/>
      <w:bookmarkStart w:id="29" w:name="_Toc331493653"/>
      <w:bookmarkStart w:id="30" w:name="_Toc1161"/>
      <w:bookmarkStart w:id="31" w:name="_Toc413396845"/>
      <w:bookmarkStart w:id="32" w:name="_Toc6176"/>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6"/>
        <w:rPr>
          <w:rFonts w:hint="eastAsia" w:ascii="仿宋" w:hAnsi="仿宋" w:eastAsia="仿宋" w:cs="仿宋"/>
          <w:color w:val="auto"/>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4"/>
        <w:spacing w:before="0" w:after="0" w:line="460" w:lineRule="exact"/>
        <w:ind w:firstLine="0"/>
        <w:rPr>
          <w:rFonts w:hint="eastAsia" w:ascii="仿宋" w:hAnsi="仿宋" w:eastAsia="仿宋" w:cs="仿宋"/>
          <w:color w:val="auto"/>
          <w:highlight w:val="none"/>
        </w:rPr>
      </w:pPr>
    </w:p>
    <w:p>
      <w:pPr>
        <w:pStyle w:val="4"/>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4"/>
        <w:spacing w:before="0" w:after="0" w:line="460" w:lineRule="exact"/>
        <w:ind w:firstLine="0"/>
        <w:jc w:val="both"/>
        <w:rPr>
          <w:rFonts w:hint="eastAsia" w:ascii="仿宋" w:hAnsi="仿宋" w:eastAsia="仿宋" w:cs="仿宋"/>
          <w:color w:val="auto"/>
          <w:highlight w:val="none"/>
        </w:rPr>
      </w:pPr>
    </w:p>
    <w:p>
      <w:pPr>
        <w:pStyle w:val="11"/>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rPr>
      </w:pPr>
      <w:bookmarkStart w:id="33" w:name="_Toc23201"/>
      <w:bookmarkStart w:id="34" w:name="_Toc7073"/>
      <w:bookmarkStart w:id="35" w:name="_Toc413396854"/>
      <w:r>
        <w:rPr>
          <w:rFonts w:ascii="Arial" w:hAnsi="Arial" w:eastAsia="黑体"/>
          <w:b/>
          <w:bCs/>
          <w:color w:val="auto"/>
          <w:sz w:val="32"/>
          <w:szCs w:val="32"/>
        </w:rPr>
        <w:t>3</w:t>
      </w:r>
      <w:r>
        <w:rPr>
          <w:rFonts w:hint="eastAsia" w:ascii="Arial" w:hAnsi="Arial" w:eastAsia="黑体"/>
          <w:b/>
          <w:bCs/>
          <w:color w:val="auto"/>
          <w:sz w:val="32"/>
          <w:szCs w:val="32"/>
        </w:rPr>
        <w:t>.技术规格响应/偏离表</w:t>
      </w:r>
      <w:bookmarkEnd w:id="33"/>
    </w:p>
    <w:p>
      <w:pPr>
        <w:spacing w:line="500" w:lineRule="exact"/>
        <w:ind w:firstLine="500" w:firstLineChars="200"/>
        <w:rPr>
          <w:rFonts w:ascii="宋体" w:hAnsi="宋体"/>
          <w:color w:val="auto"/>
          <w:sz w:val="25"/>
          <w:szCs w:val="25"/>
        </w:rPr>
      </w:pPr>
      <w:r>
        <w:rPr>
          <w:rFonts w:hint="eastAsia" w:ascii="宋体" w:hAnsi="宋体"/>
          <w:color w:val="auto"/>
          <w:sz w:val="25"/>
          <w:szCs w:val="25"/>
        </w:rPr>
        <w:t>响应供应商名称：</w:t>
      </w:r>
      <w:r>
        <w:rPr>
          <w:rFonts w:hint="eastAsia" w:ascii="宋体" w:hAnsi="宋体"/>
          <w:color w:val="auto"/>
          <w:sz w:val="25"/>
          <w:szCs w:val="25"/>
          <w:u w:val="single"/>
        </w:rPr>
        <w:t xml:space="preserve">             </w:t>
      </w:r>
      <w:r>
        <w:rPr>
          <w:rFonts w:ascii="宋体" w:hAnsi="宋体"/>
          <w:color w:val="auto"/>
          <w:sz w:val="25"/>
          <w:szCs w:val="25"/>
        </w:rPr>
        <w:t xml:space="preserve"> </w:t>
      </w:r>
    </w:p>
    <w:p>
      <w:pPr>
        <w:spacing w:line="500" w:lineRule="exact"/>
        <w:ind w:firstLine="500" w:firstLineChars="200"/>
        <w:rPr>
          <w:rFonts w:ascii="宋体" w:hAnsi="宋体"/>
          <w:color w:val="auto"/>
          <w:sz w:val="25"/>
          <w:szCs w:val="25"/>
          <w:u w:val="single"/>
        </w:rPr>
      </w:pPr>
      <w:r>
        <w:rPr>
          <w:rFonts w:hint="eastAsia" w:ascii="宋体" w:hAnsi="宋体"/>
          <w:color w:val="auto"/>
          <w:sz w:val="25"/>
          <w:szCs w:val="25"/>
        </w:rPr>
        <w:t>采购编号：</w:t>
      </w:r>
      <w:r>
        <w:rPr>
          <w:rFonts w:hint="eastAsia" w:ascii="宋体" w:hAnsi="宋体"/>
          <w:color w:val="auto"/>
          <w:sz w:val="25"/>
          <w:szCs w:val="25"/>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rPr>
            </w:pPr>
            <w:r>
              <w:rPr>
                <w:rFonts w:hint="eastAsia" w:ascii="宋体" w:hAnsi="宋体"/>
                <w:color w:val="auto"/>
                <w:kern w:val="0"/>
                <w:sz w:val="25"/>
                <w:szCs w:val="25"/>
              </w:rPr>
              <w:t>我公司郑重承诺，完全响应</w:t>
            </w:r>
            <w:r>
              <w:rPr>
                <w:rFonts w:hint="eastAsia" w:ascii="宋体" w:hAnsi="宋体"/>
                <w:color w:val="auto"/>
                <w:kern w:val="0"/>
                <w:sz w:val="25"/>
                <w:szCs w:val="25"/>
                <w:lang w:eastAsia="zh-CN"/>
              </w:rPr>
              <w:t>谈判文件</w:t>
            </w:r>
            <w:r>
              <w:rPr>
                <w:rFonts w:hint="eastAsia" w:ascii="宋体" w:hAnsi="宋体"/>
                <w:color w:val="auto"/>
                <w:kern w:val="0"/>
                <w:sz w:val="25"/>
                <w:szCs w:val="25"/>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rPr>
            </w:pPr>
            <w:r>
              <w:rPr>
                <w:rFonts w:hint="eastAsia" w:ascii="宋体" w:hAnsi="宋体" w:eastAsia="宋体" w:cs="宋体"/>
                <w:b/>
                <w:bCs/>
                <w:color w:val="000000"/>
                <w:kern w:val="0"/>
                <w:sz w:val="25"/>
                <w:szCs w:val="25"/>
                <w:lang w:val="en-US" w:eastAsia="zh-CN" w:bidi="ar"/>
              </w:rPr>
              <w:t>说明：</w:t>
            </w:r>
            <w:r>
              <w:rPr>
                <w:rFonts w:hint="eastAsia" w:ascii="宋体" w:hAnsi="宋体" w:eastAsia="宋体" w:cs="宋体"/>
                <w:color w:val="000000"/>
                <w:kern w:val="0"/>
                <w:sz w:val="25"/>
                <w:szCs w:val="25"/>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lang w:val="en-US" w:eastAsia="zh-CN" w:bidi="ar"/>
              </w:rPr>
              <w:t>若完全响应，则无需填写下表。</w:t>
            </w:r>
            <w:r>
              <w:rPr>
                <w:rFonts w:hint="eastAsia" w:ascii="宋体" w:hAnsi="宋体" w:eastAsia="宋体" w:cs="宋体"/>
                <w:color w:val="000000"/>
                <w:kern w:val="0"/>
                <w:sz w:val="25"/>
                <w:szCs w:val="25"/>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序号</w:t>
            </w:r>
          </w:p>
        </w:tc>
        <w:tc>
          <w:tcPr>
            <w:tcW w:w="1823"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lang w:eastAsia="zh-CN"/>
              </w:rPr>
              <w:t>分项</w:t>
            </w:r>
            <w:r>
              <w:rPr>
                <w:rFonts w:hint="eastAsia" w:ascii="宋体" w:hAnsi="宋体"/>
                <w:color w:val="auto"/>
                <w:sz w:val="25"/>
                <w:szCs w:val="25"/>
              </w:rPr>
              <w:t>名称</w:t>
            </w:r>
          </w:p>
        </w:tc>
        <w:tc>
          <w:tcPr>
            <w:tcW w:w="2146"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采购要求</w:t>
            </w:r>
          </w:p>
        </w:tc>
        <w:tc>
          <w:tcPr>
            <w:tcW w:w="1683"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响应要求</w:t>
            </w:r>
          </w:p>
        </w:tc>
        <w:tc>
          <w:tcPr>
            <w:tcW w:w="1905"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正偏离/负偏离</w:t>
            </w:r>
          </w:p>
        </w:tc>
        <w:tc>
          <w:tcPr>
            <w:tcW w:w="925"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925" w:type="dxa"/>
            <w:noWrap w:val="0"/>
            <w:vAlign w:val="top"/>
          </w:tcPr>
          <w:p>
            <w:pPr>
              <w:spacing w:line="500" w:lineRule="exact"/>
              <w:rPr>
                <w:rFonts w:ascii="宋体" w:hAnsi="宋体"/>
                <w:color w:val="auto"/>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925" w:type="dxa"/>
            <w:noWrap w:val="0"/>
            <w:vAlign w:val="top"/>
          </w:tcPr>
          <w:p>
            <w:pPr>
              <w:spacing w:line="500" w:lineRule="exact"/>
              <w:rPr>
                <w:rFonts w:ascii="宋体" w:hAnsi="宋体"/>
                <w:color w:val="auto"/>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925" w:type="dxa"/>
            <w:noWrap w:val="0"/>
            <w:vAlign w:val="top"/>
          </w:tcPr>
          <w:p>
            <w:pPr>
              <w:spacing w:line="500" w:lineRule="exact"/>
              <w:rPr>
                <w:rFonts w:ascii="宋体" w:hAnsi="宋体"/>
                <w:color w:val="auto"/>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925" w:type="dxa"/>
            <w:noWrap w:val="0"/>
            <w:vAlign w:val="top"/>
          </w:tcPr>
          <w:p>
            <w:pPr>
              <w:spacing w:line="500" w:lineRule="exact"/>
              <w:rPr>
                <w:rFonts w:ascii="宋体" w:hAnsi="宋体"/>
                <w:color w:val="auto"/>
                <w:sz w:val="25"/>
                <w:szCs w:val="25"/>
              </w:rPr>
            </w:pPr>
          </w:p>
        </w:tc>
      </w:tr>
    </w:tbl>
    <w:p>
      <w:pPr>
        <w:spacing w:line="500" w:lineRule="exact"/>
        <w:rPr>
          <w:rFonts w:ascii="宋体" w:hAnsi="宋体"/>
          <w:b/>
          <w:color w:val="auto"/>
          <w:sz w:val="25"/>
          <w:szCs w:val="25"/>
          <w:u w:val="single"/>
        </w:rPr>
      </w:pPr>
    </w:p>
    <w:p>
      <w:pPr>
        <w:spacing w:line="500" w:lineRule="exact"/>
        <w:ind w:firstLine="500" w:firstLineChars="200"/>
        <w:rPr>
          <w:rFonts w:ascii="宋体" w:hAnsi="宋体"/>
          <w:color w:val="auto"/>
          <w:sz w:val="25"/>
          <w:szCs w:val="25"/>
        </w:rPr>
      </w:pPr>
      <w:r>
        <w:rPr>
          <w:rFonts w:hint="eastAsia" w:ascii="宋体" w:hAnsi="宋体"/>
          <w:color w:val="auto"/>
          <w:sz w:val="25"/>
          <w:szCs w:val="25"/>
        </w:rPr>
        <w:t xml:space="preserve">法定代表人（单位负责人、经营者）（签字）：                       </w:t>
      </w:r>
    </w:p>
    <w:p>
      <w:pPr>
        <w:spacing w:line="500" w:lineRule="exact"/>
        <w:ind w:firstLine="500" w:firstLineChars="200"/>
        <w:rPr>
          <w:rFonts w:ascii="宋体" w:hAnsi="宋体"/>
          <w:color w:val="auto"/>
          <w:sz w:val="25"/>
          <w:szCs w:val="25"/>
        </w:rPr>
      </w:pPr>
      <w:r>
        <w:rPr>
          <w:rFonts w:hint="eastAsia" w:ascii="宋体" w:hAnsi="宋体"/>
          <w:color w:val="auto"/>
          <w:sz w:val="25"/>
          <w:szCs w:val="25"/>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rPr>
      </w:pPr>
      <w:bookmarkStart w:id="36" w:name="_Toc11409"/>
      <w:r>
        <w:rPr>
          <w:rFonts w:ascii="Arial" w:hAnsi="Arial" w:eastAsia="黑体"/>
          <w:b/>
          <w:bCs/>
          <w:color w:val="auto"/>
          <w:sz w:val="32"/>
          <w:szCs w:val="32"/>
        </w:rPr>
        <w:t>4</w:t>
      </w:r>
      <w:r>
        <w:rPr>
          <w:rFonts w:hint="eastAsia" w:ascii="Arial" w:hAnsi="Arial" w:eastAsia="黑体"/>
          <w:b/>
          <w:bCs/>
          <w:color w:val="auto"/>
          <w:sz w:val="32"/>
          <w:szCs w:val="32"/>
        </w:rPr>
        <w:t>.商务条款响应/偏离表</w:t>
      </w:r>
      <w:bookmarkEnd w:id="36"/>
    </w:p>
    <w:p>
      <w:pPr>
        <w:spacing w:line="500" w:lineRule="exact"/>
        <w:ind w:firstLine="500" w:firstLineChars="200"/>
        <w:rPr>
          <w:rFonts w:ascii="宋体" w:hAnsi="宋体"/>
          <w:color w:val="auto"/>
          <w:sz w:val="25"/>
          <w:szCs w:val="25"/>
          <w:u w:val="single"/>
        </w:rPr>
      </w:pPr>
      <w:r>
        <w:rPr>
          <w:rFonts w:hint="eastAsia" w:ascii="宋体" w:hAnsi="宋体"/>
          <w:color w:val="auto"/>
          <w:sz w:val="25"/>
          <w:szCs w:val="25"/>
        </w:rPr>
        <w:t>响应供应商名称：</w:t>
      </w:r>
      <w:r>
        <w:rPr>
          <w:rFonts w:hint="eastAsia" w:ascii="宋体" w:hAnsi="宋体"/>
          <w:color w:val="auto"/>
          <w:sz w:val="25"/>
          <w:szCs w:val="25"/>
          <w:u w:val="single"/>
        </w:rPr>
        <w:t xml:space="preserve">               </w:t>
      </w:r>
    </w:p>
    <w:p>
      <w:pPr>
        <w:spacing w:line="500" w:lineRule="exact"/>
        <w:ind w:firstLine="500" w:firstLineChars="200"/>
        <w:rPr>
          <w:rFonts w:ascii="宋体" w:hAnsi="宋体"/>
          <w:color w:val="auto"/>
          <w:sz w:val="25"/>
          <w:szCs w:val="25"/>
          <w:u w:val="single"/>
        </w:rPr>
      </w:pPr>
      <w:r>
        <w:rPr>
          <w:rFonts w:hint="eastAsia" w:ascii="宋体" w:hAnsi="宋体"/>
          <w:color w:val="auto"/>
          <w:sz w:val="25"/>
          <w:szCs w:val="25"/>
        </w:rPr>
        <w:t>采购编号：</w:t>
      </w:r>
      <w:r>
        <w:rPr>
          <w:rFonts w:hint="eastAsia" w:ascii="宋体" w:hAnsi="宋体"/>
          <w:color w:val="auto"/>
          <w:sz w:val="25"/>
          <w:szCs w:val="25"/>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rPr>
            </w:pPr>
            <w:r>
              <w:rPr>
                <w:rFonts w:hint="eastAsia" w:ascii="宋体" w:hAnsi="宋体"/>
                <w:color w:val="auto"/>
                <w:kern w:val="0"/>
                <w:sz w:val="25"/>
                <w:szCs w:val="25"/>
              </w:rPr>
              <w:t>我公司郑重承诺，完全响应</w:t>
            </w:r>
            <w:r>
              <w:rPr>
                <w:rFonts w:hint="eastAsia" w:ascii="宋体" w:hAnsi="宋体"/>
                <w:color w:val="auto"/>
                <w:kern w:val="0"/>
                <w:sz w:val="25"/>
                <w:szCs w:val="25"/>
                <w:lang w:eastAsia="zh-CN"/>
              </w:rPr>
              <w:t>谈判文件</w:t>
            </w:r>
            <w:r>
              <w:rPr>
                <w:rFonts w:hint="eastAsia" w:ascii="宋体" w:hAnsi="宋体"/>
                <w:color w:val="auto"/>
                <w:kern w:val="0"/>
                <w:sz w:val="25"/>
                <w:szCs w:val="25"/>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rPr>
            </w:pPr>
            <w:r>
              <w:rPr>
                <w:rFonts w:hint="eastAsia" w:ascii="宋体" w:hAnsi="宋体" w:eastAsia="宋体" w:cs="宋体"/>
                <w:b/>
                <w:bCs/>
                <w:color w:val="000000"/>
                <w:kern w:val="0"/>
                <w:sz w:val="25"/>
                <w:szCs w:val="25"/>
                <w:lang w:val="en-US" w:eastAsia="zh-CN" w:bidi="ar"/>
              </w:rPr>
              <w:t>说明：</w:t>
            </w:r>
            <w:r>
              <w:rPr>
                <w:rFonts w:hint="eastAsia" w:ascii="宋体" w:hAnsi="宋体" w:eastAsia="宋体" w:cs="宋体"/>
                <w:color w:val="000000"/>
                <w:kern w:val="0"/>
                <w:sz w:val="25"/>
                <w:szCs w:val="25"/>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lang w:val="en-US" w:eastAsia="zh-CN" w:bidi="ar"/>
              </w:rPr>
              <w:t>若完全响应，则无需填写下表。</w:t>
            </w:r>
            <w:r>
              <w:rPr>
                <w:rFonts w:hint="eastAsia" w:ascii="宋体" w:hAnsi="宋体" w:eastAsia="宋体" w:cs="宋体"/>
                <w:color w:val="000000"/>
                <w:kern w:val="0"/>
                <w:sz w:val="25"/>
                <w:szCs w:val="25"/>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序号</w:t>
            </w:r>
          </w:p>
        </w:tc>
        <w:tc>
          <w:tcPr>
            <w:tcW w:w="1823"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lang w:eastAsia="zh-CN"/>
              </w:rPr>
              <w:t>分项</w:t>
            </w:r>
            <w:r>
              <w:rPr>
                <w:rFonts w:hint="eastAsia" w:ascii="宋体" w:hAnsi="宋体"/>
                <w:color w:val="auto"/>
                <w:sz w:val="25"/>
                <w:szCs w:val="25"/>
              </w:rPr>
              <w:t>名称</w:t>
            </w:r>
          </w:p>
        </w:tc>
        <w:tc>
          <w:tcPr>
            <w:tcW w:w="2146"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采购要求</w:t>
            </w:r>
          </w:p>
        </w:tc>
        <w:tc>
          <w:tcPr>
            <w:tcW w:w="1683"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响应要求</w:t>
            </w:r>
          </w:p>
        </w:tc>
        <w:tc>
          <w:tcPr>
            <w:tcW w:w="1905"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正偏离/负偏离</w:t>
            </w:r>
          </w:p>
        </w:tc>
        <w:tc>
          <w:tcPr>
            <w:tcW w:w="1000" w:type="dxa"/>
            <w:noWrap w:val="0"/>
            <w:vAlign w:val="center"/>
          </w:tcPr>
          <w:p>
            <w:pPr>
              <w:spacing w:line="500" w:lineRule="exact"/>
              <w:jc w:val="center"/>
              <w:rPr>
                <w:rFonts w:ascii="宋体" w:hAnsi="宋体"/>
                <w:color w:val="auto"/>
                <w:sz w:val="25"/>
                <w:szCs w:val="25"/>
              </w:rPr>
            </w:pPr>
            <w:r>
              <w:rPr>
                <w:rFonts w:hint="eastAsia" w:ascii="宋体" w:hAnsi="宋体"/>
                <w:color w:val="auto"/>
                <w:sz w:val="25"/>
                <w:szCs w:val="25"/>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1000" w:type="dxa"/>
            <w:noWrap w:val="0"/>
            <w:vAlign w:val="top"/>
          </w:tcPr>
          <w:p>
            <w:pPr>
              <w:spacing w:line="500" w:lineRule="exact"/>
              <w:rPr>
                <w:rFonts w:ascii="宋体" w:hAnsi="宋体"/>
                <w:color w:val="auto"/>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1000" w:type="dxa"/>
            <w:noWrap w:val="0"/>
            <w:vAlign w:val="top"/>
          </w:tcPr>
          <w:p>
            <w:pPr>
              <w:spacing w:line="500" w:lineRule="exact"/>
              <w:rPr>
                <w:rFonts w:ascii="宋体" w:hAnsi="宋体"/>
                <w:color w:val="auto"/>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1000" w:type="dxa"/>
            <w:noWrap w:val="0"/>
            <w:vAlign w:val="top"/>
          </w:tcPr>
          <w:p>
            <w:pPr>
              <w:spacing w:line="500" w:lineRule="exact"/>
              <w:rPr>
                <w:rFonts w:ascii="宋体" w:hAnsi="宋体"/>
                <w:color w:val="auto"/>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rPr>
            </w:pPr>
          </w:p>
        </w:tc>
        <w:tc>
          <w:tcPr>
            <w:tcW w:w="1823" w:type="dxa"/>
            <w:noWrap w:val="0"/>
            <w:vAlign w:val="top"/>
          </w:tcPr>
          <w:p>
            <w:pPr>
              <w:spacing w:line="500" w:lineRule="exact"/>
              <w:rPr>
                <w:rFonts w:ascii="宋体" w:hAnsi="宋体"/>
                <w:color w:val="auto"/>
                <w:sz w:val="25"/>
                <w:szCs w:val="25"/>
              </w:rPr>
            </w:pPr>
          </w:p>
        </w:tc>
        <w:tc>
          <w:tcPr>
            <w:tcW w:w="2146" w:type="dxa"/>
            <w:noWrap w:val="0"/>
            <w:vAlign w:val="top"/>
          </w:tcPr>
          <w:p>
            <w:pPr>
              <w:spacing w:line="500" w:lineRule="exact"/>
              <w:rPr>
                <w:rFonts w:ascii="宋体" w:hAnsi="宋体"/>
                <w:color w:val="auto"/>
                <w:sz w:val="25"/>
                <w:szCs w:val="25"/>
              </w:rPr>
            </w:pPr>
          </w:p>
        </w:tc>
        <w:tc>
          <w:tcPr>
            <w:tcW w:w="1683" w:type="dxa"/>
            <w:noWrap w:val="0"/>
            <w:vAlign w:val="top"/>
          </w:tcPr>
          <w:p>
            <w:pPr>
              <w:spacing w:line="500" w:lineRule="exact"/>
              <w:rPr>
                <w:rFonts w:ascii="宋体" w:hAnsi="宋体"/>
                <w:color w:val="auto"/>
                <w:sz w:val="25"/>
                <w:szCs w:val="25"/>
              </w:rPr>
            </w:pPr>
          </w:p>
        </w:tc>
        <w:tc>
          <w:tcPr>
            <w:tcW w:w="1905" w:type="dxa"/>
            <w:noWrap w:val="0"/>
            <w:vAlign w:val="top"/>
          </w:tcPr>
          <w:p>
            <w:pPr>
              <w:spacing w:line="500" w:lineRule="exact"/>
              <w:rPr>
                <w:rFonts w:ascii="宋体" w:hAnsi="宋体"/>
                <w:color w:val="auto"/>
                <w:sz w:val="25"/>
                <w:szCs w:val="25"/>
              </w:rPr>
            </w:pPr>
          </w:p>
        </w:tc>
        <w:tc>
          <w:tcPr>
            <w:tcW w:w="1000" w:type="dxa"/>
            <w:noWrap w:val="0"/>
            <w:vAlign w:val="top"/>
          </w:tcPr>
          <w:p>
            <w:pPr>
              <w:spacing w:line="500" w:lineRule="exact"/>
              <w:rPr>
                <w:rFonts w:ascii="宋体" w:hAnsi="宋体"/>
                <w:color w:val="auto"/>
                <w:sz w:val="25"/>
                <w:szCs w:val="25"/>
              </w:rPr>
            </w:pPr>
          </w:p>
        </w:tc>
      </w:tr>
    </w:tbl>
    <w:p>
      <w:pPr>
        <w:spacing w:line="500" w:lineRule="exact"/>
        <w:ind w:firstLine="500" w:firstLineChars="200"/>
        <w:rPr>
          <w:rFonts w:ascii="宋体" w:hAnsi="宋体"/>
          <w:color w:val="auto"/>
          <w:sz w:val="25"/>
          <w:szCs w:val="25"/>
        </w:rPr>
      </w:pPr>
    </w:p>
    <w:p>
      <w:pPr>
        <w:spacing w:line="500" w:lineRule="exact"/>
        <w:ind w:firstLine="500" w:firstLineChars="200"/>
        <w:rPr>
          <w:rFonts w:hint="eastAsia" w:ascii="宋体" w:hAnsi="宋体"/>
          <w:color w:val="auto"/>
          <w:sz w:val="25"/>
          <w:szCs w:val="25"/>
        </w:rPr>
      </w:pPr>
      <w:r>
        <w:rPr>
          <w:rFonts w:hint="eastAsia" w:ascii="宋体" w:hAnsi="宋体"/>
          <w:color w:val="auto"/>
          <w:sz w:val="25"/>
          <w:szCs w:val="25"/>
        </w:rPr>
        <w:t>法定代表人（单位负责人、经营者）（签字）：</w:t>
      </w:r>
    </w:p>
    <w:p>
      <w:pPr>
        <w:spacing w:line="500" w:lineRule="exact"/>
        <w:ind w:firstLine="500" w:firstLineChars="200"/>
        <w:rPr>
          <w:rFonts w:hint="eastAsia" w:ascii="宋体" w:hAnsi="宋体"/>
          <w:color w:val="auto"/>
          <w:sz w:val="25"/>
          <w:szCs w:val="25"/>
        </w:rPr>
      </w:pPr>
      <w:r>
        <w:rPr>
          <w:rFonts w:hint="eastAsia" w:ascii="宋体" w:hAnsi="宋体"/>
          <w:color w:val="auto"/>
          <w:sz w:val="25"/>
          <w:szCs w:val="25"/>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rPr>
      </w:pPr>
      <w:bookmarkStart w:id="37" w:name="_Toc469749011"/>
      <w:bookmarkStart w:id="38" w:name="_Toc423337568"/>
      <w:bookmarkStart w:id="39" w:name="_Toc3874"/>
      <w:r>
        <w:rPr>
          <w:rFonts w:ascii="Arial" w:hAnsi="Arial" w:eastAsia="黑体"/>
          <w:b/>
          <w:bCs/>
          <w:sz w:val="32"/>
          <w:szCs w:val="32"/>
        </w:rPr>
        <w:t>5.</w:t>
      </w:r>
      <w:r>
        <w:rPr>
          <w:rFonts w:hint="eastAsia" w:ascii="Arial" w:hAnsi="Arial" w:eastAsia="黑体"/>
          <w:b/>
          <w:bCs/>
          <w:sz w:val="32"/>
          <w:szCs w:val="32"/>
        </w:rPr>
        <w:t>技术文件</w:t>
      </w:r>
      <w:bookmarkEnd w:id="37"/>
      <w:bookmarkEnd w:id="38"/>
      <w:bookmarkEnd w:id="39"/>
    </w:p>
    <w:p>
      <w:pPr>
        <w:spacing w:line="500" w:lineRule="exact"/>
        <w:ind w:firstLine="500" w:firstLineChars="200"/>
        <w:rPr>
          <w:rFonts w:ascii="宋体" w:hAnsi="宋体"/>
          <w:sz w:val="25"/>
          <w:szCs w:val="25"/>
        </w:rPr>
      </w:pPr>
      <w:r>
        <w:rPr>
          <w:rFonts w:hint="eastAsia" w:ascii="宋体" w:hAnsi="宋体"/>
          <w:sz w:val="25"/>
          <w:szCs w:val="25"/>
        </w:rPr>
        <w:t>内容包括：</w:t>
      </w:r>
    </w:p>
    <w:p>
      <w:pPr>
        <w:spacing w:line="500" w:lineRule="exact"/>
        <w:ind w:firstLine="500" w:firstLineChars="200"/>
        <w:rPr>
          <w:rFonts w:ascii="宋体" w:hAnsi="宋体"/>
          <w:color w:val="auto"/>
          <w:sz w:val="25"/>
          <w:szCs w:val="25"/>
        </w:rPr>
      </w:pPr>
      <w:r>
        <w:rPr>
          <w:rFonts w:hint="eastAsia" w:ascii="宋体" w:hAnsi="宋体"/>
          <w:sz w:val="25"/>
          <w:szCs w:val="25"/>
        </w:rPr>
        <w:t>1、货物的技术</w:t>
      </w:r>
      <w:r>
        <w:rPr>
          <w:rFonts w:hint="eastAsia" w:ascii="宋体" w:hAnsi="宋体"/>
          <w:color w:val="auto"/>
          <w:sz w:val="25"/>
          <w:szCs w:val="25"/>
        </w:rPr>
        <w:t>规格与功能的详细说明</w:t>
      </w:r>
    </w:p>
    <w:p>
      <w:pPr>
        <w:spacing w:line="500" w:lineRule="exact"/>
        <w:ind w:firstLine="500" w:firstLineChars="200"/>
        <w:rPr>
          <w:rFonts w:ascii="宋体" w:hAnsi="宋体"/>
          <w:sz w:val="25"/>
          <w:szCs w:val="25"/>
        </w:rPr>
      </w:pPr>
      <w:r>
        <w:rPr>
          <w:rFonts w:hint="eastAsia" w:ascii="宋体" w:hAnsi="宋体"/>
          <w:sz w:val="25"/>
          <w:szCs w:val="25"/>
        </w:rPr>
        <w:t>2、主要外购件、配套件的型号规格和制造商明细表</w:t>
      </w:r>
    </w:p>
    <w:p>
      <w:pPr>
        <w:spacing w:line="500" w:lineRule="exact"/>
        <w:ind w:firstLine="500" w:firstLineChars="200"/>
        <w:rPr>
          <w:rFonts w:ascii="宋体" w:hAnsi="宋体"/>
          <w:sz w:val="25"/>
          <w:szCs w:val="25"/>
        </w:rPr>
      </w:pPr>
      <w:r>
        <w:rPr>
          <w:rFonts w:hint="eastAsia" w:ascii="宋体" w:hAnsi="宋体"/>
          <w:sz w:val="25"/>
          <w:szCs w:val="25"/>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rPr>
      </w:pPr>
      <w:r>
        <w:rPr>
          <w:rFonts w:hint="eastAsia" w:ascii="宋体" w:hAnsi="宋体"/>
          <w:color w:val="auto"/>
          <w:sz w:val="25"/>
          <w:szCs w:val="25"/>
          <w:highlight w:val="none"/>
        </w:rPr>
        <w:t>5、</w:t>
      </w:r>
      <w:r>
        <w:rPr>
          <w:rFonts w:hint="eastAsia" w:ascii="宋体" w:hAnsi="宋体"/>
          <w:color w:val="auto"/>
          <w:sz w:val="25"/>
          <w:szCs w:val="25"/>
        </w:rPr>
        <w:t>响应供应商认为需要说明的其他内容（响</w:t>
      </w:r>
      <w:bookmarkStart w:id="63" w:name="_GoBack"/>
      <w:bookmarkEnd w:id="63"/>
      <w:r>
        <w:rPr>
          <w:rFonts w:hint="eastAsia" w:ascii="宋体" w:hAnsi="宋体"/>
          <w:color w:val="auto"/>
          <w:sz w:val="25"/>
          <w:szCs w:val="25"/>
        </w:rPr>
        <w:t>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rPr>
      </w:pPr>
      <w:bookmarkStart w:id="40" w:name="_Toc423337570"/>
      <w:bookmarkStart w:id="41" w:name="_Toc23487"/>
      <w:bookmarkStart w:id="42" w:name="_Toc469749013"/>
      <w:r>
        <w:rPr>
          <w:rFonts w:ascii="Arial" w:hAnsi="Arial" w:eastAsia="黑体"/>
          <w:b/>
          <w:bCs/>
          <w:sz w:val="32"/>
          <w:szCs w:val="32"/>
        </w:rPr>
        <w:t>6</w:t>
      </w:r>
      <w:r>
        <w:rPr>
          <w:rFonts w:hint="eastAsia" w:ascii="Arial" w:hAnsi="Arial" w:eastAsia="黑体"/>
          <w:b/>
          <w:bCs/>
          <w:sz w:val="32"/>
          <w:szCs w:val="32"/>
        </w:rPr>
        <w:t>.营业执照、税务登记证、机构代码证（三证（五证）合一的提供三证（五证</w:t>
      </w:r>
      <w:r>
        <w:rPr>
          <w:rFonts w:hint="eastAsia" w:ascii="Arial" w:hAnsi="Arial" w:eastAsia="黑体"/>
          <w:b/>
          <w:bCs/>
          <w:sz w:val="32"/>
          <w:szCs w:val="32"/>
          <w:lang w:eastAsia="zh-CN"/>
        </w:rPr>
        <w:t>、多证</w:t>
      </w:r>
      <w:r>
        <w:rPr>
          <w:rFonts w:hint="eastAsia" w:ascii="Arial" w:hAnsi="Arial" w:eastAsia="黑体"/>
          <w:b/>
          <w:bCs/>
          <w:sz w:val="32"/>
          <w:szCs w:val="32"/>
        </w:rPr>
        <w:t>）合一证件）</w:t>
      </w:r>
      <w:bookmarkEnd w:id="40"/>
      <w:bookmarkEnd w:id="41"/>
      <w:bookmarkEnd w:id="42"/>
    </w:p>
    <w:p>
      <w:pPr>
        <w:spacing w:line="500" w:lineRule="exact"/>
        <w:ind w:firstLine="1250" w:firstLineChars="500"/>
        <w:rPr>
          <w:rFonts w:hint="eastAsia" w:ascii="宋体" w:hAnsi="宋体"/>
          <w:sz w:val="25"/>
          <w:szCs w:val="25"/>
        </w:rPr>
      </w:pPr>
      <w:bookmarkStart w:id="43" w:name="_Toc423337571"/>
      <w:bookmarkStart w:id="44" w:name="_Toc417890583"/>
      <w:bookmarkStart w:id="45" w:name="_Toc416680799"/>
      <w:r>
        <w:rPr>
          <w:rFonts w:hint="eastAsia" w:ascii="宋体" w:hAnsi="宋体"/>
          <w:sz w:val="25"/>
          <w:szCs w:val="25"/>
        </w:rPr>
        <w:t>说明：1、必须在有效期内；</w:t>
      </w:r>
    </w:p>
    <w:p>
      <w:pPr>
        <w:spacing w:line="500" w:lineRule="exact"/>
        <w:rPr>
          <w:rFonts w:hint="eastAsia" w:ascii="宋体" w:hAnsi="宋体"/>
          <w:sz w:val="25"/>
          <w:szCs w:val="25"/>
          <w:lang w:val="en-US" w:eastAsia="zh-CN"/>
        </w:rPr>
      </w:pPr>
      <w:r>
        <w:rPr>
          <w:rFonts w:hint="eastAsia" w:ascii="宋体" w:hAnsi="宋体"/>
          <w:sz w:val="25"/>
          <w:szCs w:val="25"/>
        </w:rPr>
        <w:t xml:space="preserve">                </w:t>
      </w:r>
    </w:p>
    <w:p>
      <w:pPr>
        <w:pStyle w:val="6"/>
        <w:rPr>
          <w:rFonts w:hint="eastAsia"/>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rPr>
      </w:pPr>
      <w:bookmarkStart w:id="46" w:name="_Toc423357540"/>
      <w:bookmarkStart w:id="47" w:name="_Toc24750"/>
      <w:bookmarkStart w:id="48" w:name="_Toc469749014"/>
      <w:r>
        <w:rPr>
          <w:rFonts w:hint="eastAsia" w:ascii="Arial" w:hAnsi="Arial" w:eastAsia="黑体"/>
          <w:b/>
          <w:bCs/>
          <w:sz w:val="32"/>
          <w:szCs w:val="32"/>
        </w:rPr>
        <w:t>7</w:t>
      </w:r>
      <w:bookmarkEnd w:id="46"/>
      <w:r>
        <w:rPr>
          <w:rFonts w:hint="eastAsia" w:ascii="Arial" w:hAnsi="Arial" w:eastAsia="黑体"/>
          <w:b/>
          <w:bCs/>
          <w:sz w:val="32"/>
          <w:szCs w:val="32"/>
        </w:rPr>
        <w:t>.</w:t>
      </w:r>
      <w:r>
        <w:rPr>
          <w:rFonts w:ascii="Arial" w:hAnsi="Arial" w:eastAsia="黑体"/>
          <w:b/>
          <w:bCs/>
          <w:sz w:val="32"/>
          <w:szCs w:val="32"/>
        </w:rPr>
        <w:t>财务报告或银行资信证明或响应担保函</w:t>
      </w:r>
      <w:bookmarkEnd w:id="47"/>
      <w:bookmarkEnd w:id="48"/>
      <w:r>
        <w:rPr>
          <w:rFonts w:ascii="Arial" w:hAnsi="Arial" w:eastAsia="黑体"/>
          <w:b/>
          <w:bCs/>
          <w:sz w:val="32"/>
          <w:szCs w:val="32"/>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4"/>
        <w:rPr>
          <w:rFonts w:hint="eastAsia"/>
          <w:highlight w:val="none"/>
          <w:lang w:eastAsia="zh-CN"/>
        </w:rPr>
      </w:pPr>
      <w:bookmarkStart w:id="49" w:name="_Toc25526"/>
    </w:p>
    <w:p>
      <w:pPr>
        <w:pStyle w:val="4"/>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6"/>
        <w:rPr>
          <w:rFonts w:hint="eastAsia" w:ascii="宋体" w:hAnsi="宋体"/>
          <w:sz w:val="25"/>
          <w:szCs w:val="25"/>
          <w:highlight w:val="none"/>
        </w:rPr>
      </w:pPr>
    </w:p>
    <w:p>
      <w:pPr>
        <w:pStyle w:val="4"/>
        <w:rPr>
          <w:rFonts w:hint="eastAsia"/>
          <w:highlight w:val="none"/>
          <w:lang w:eastAsia="zh-CN"/>
        </w:rPr>
      </w:pPr>
      <w:bookmarkStart w:id="51" w:name="_Toc4678"/>
    </w:p>
    <w:p>
      <w:pPr>
        <w:pStyle w:val="4"/>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4"/>
        <w:rPr>
          <w:rFonts w:hint="eastAsia"/>
          <w:color w:val="auto"/>
          <w:highlight w:val="none"/>
        </w:rPr>
      </w:pPr>
      <w:bookmarkStart w:id="53" w:name="_Toc26349"/>
      <w:bookmarkStart w:id="54"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4577"/>
      <w:bookmarkStart w:id="56" w:name="_Toc225"/>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pStyle w:val="7"/>
        <w:rPr>
          <w:rFonts w:hint="eastAsia" w:ascii="宋体" w:hAnsi="宋体"/>
          <w:color w:val="auto"/>
          <w:sz w:val="27"/>
          <w:szCs w:val="27"/>
        </w:rPr>
      </w:pPr>
    </w:p>
    <w:p>
      <w:pPr>
        <w:keepNext/>
        <w:keepLines/>
        <w:spacing w:before="260" w:after="260" w:line="413" w:lineRule="auto"/>
        <w:ind w:firstLine="628"/>
        <w:jc w:val="center"/>
        <w:outlineLvl w:val="1"/>
        <w:rPr>
          <w:rFonts w:ascii="Arial" w:hAnsi="Arial" w:eastAsia="黑体"/>
          <w:b/>
          <w:bCs/>
          <w:color w:val="auto"/>
          <w:sz w:val="32"/>
          <w:szCs w:val="32"/>
        </w:rPr>
      </w:pPr>
      <w:bookmarkStart w:id="57" w:name="_Toc423337575"/>
      <w:bookmarkStart w:id="58" w:name="_Toc469749018"/>
      <w:bookmarkStart w:id="59" w:name="_Toc11819"/>
      <w:r>
        <w:rPr>
          <w:rFonts w:ascii="Arial" w:hAnsi="Arial" w:eastAsia="黑体"/>
          <w:b/>
          <w:bCs/>
          <w:color w:val="auto"/>
          <w:sz w:val="32"/>
          <w:szCs w:val="32"/>
        </w:rPr>
        <w:t>11</w:t>
      </w:r>
      <w:r>
        <w:rPr>
          <w:rFonts w:hint="eastAsia" w:ascii="Arial" w:hAnsi="Arial" w:eastAsia="黑体"/>
          <w:b/>
          <w:bCs/>
          <w:color w:val="auto"/>
          <w:sz w:val="32"/>
          <w:szCs w:val="32"/>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rPr>
      </w:pPr>
    </w:p>
    <w:p>
      <w:pPr>
        <w:spacing w:line="500" w:lineRule="exact"/>
        <w:ind w:firstLine="500" w:firstLineChars="200"/>
        <w:rPr>
          <w:rFonts w:hint="default" w:ascii="宋体" w:hAnsi="宋体" w:eastAsia="宋体"/>
          <w:color w:val="auto"/>
          <w:sz w:val="25"/>
          <w:szCs w:val="25"/>
          <w:lang w:val="en-US" w:eastAsia="zh-CN"/>
        </w:rPr>
      </w:pPr>
      <w:r>
        <w:rPr>
          <w:rFonts w:hint="eastAsia" w:ascii="宋体" w:hAnsi="宋体"/>
          <w:color w:val="auto"/>
          <w:sz w:val="25"/>
          <w:szCs w:val="25"/>
        </w:rPr>
        <w:t>致</w:t>
      </w:r>
      <w:r>
        <w:rPr>
          <w:rFonts w:ascii="宋体" w:hAnsi="宋体"/>
          <w:color w:val="auto"/>
          <w:sz w:val="25"/>
          <w:szCs w:val="25"/>
        </w:rPr>
        <w:t>:</w:t>
      </w:r>
      <w:r>
        <w:rPr>
          <w:rFonts w:hint="eastAsia" w:ascii="宋体" w:hAnsi="宋体"/>
          <w:color w:val="auto"/>
          <w:sz w:val="25"/>
          <w:szCs w:val="25"/>
        </w:rPr>
        <w:t>赣州市</w:t>
      </w:r>
      <w:r>
        <w:rPr>
          <w:rFonts w:hint="eastAsia" w:ascii="宋体" w:hAnsi="宋体"/>
          <w:color w:val="auto"/>
          <w:sz w:val="25"/>
          <w:szCs w:val="25"/>
          <w:lang w:val="en-US" w:eastAsia="zh-CN"/>
        </w:rPr>
        <w:t>肿瘤医院</w:t>
      </w:r>
    </w:p>
    <w:p>
      <w:pPr>
        <w:spacing w:line="500" w:lineRule="exact"/>
        <w:ind w:firstLine="500" w:firstLineChars="200"/>
        <w:rPr>
          <w:rFonts w:hint="eastAsia" w:ascii="宋体" w:hAnsi="宋体"/>
          <w:color w:val="auto"/>
          <w:sz w:val="25"/>
          <w:szCs w:val="25"/>
        </w:rPr>
      </w:pPr>
      <w:r>
        <w:rPr>
          <w:rFonts w:ascii="宋体" w:hAnsi="宋体"/>
          <w:color w:val="auto"/>
          <w:sz w:val="25"/>
          <w:szCs w:val="25"/>
        </w:rPr>
        <w:t xml:space="preserve">   </w:t>
      </w:r>
      <w:r>
        <w:rPr>
          <w:rFonts w:hint="eastAsia" w:ascii="宋体" w:hAnsi="宋体"/>
          <w:color w:val="auto"/>
          <w:sz w:val="25"/>
          <w:szCs w:val="25"/>
          <w:u w:val="single"/>
        </w:rPr>
        <w:t xml:space="preserve">            </w:t>
      </w:r>
      <w:r>
        <w:rPr>
          <w:rFonts w:hint="eastAsia" w:ascii="宋体" w:hAnsi="宋体"/>
          <w:color w:val="auto"/>
          <w:sz w:val="25"/>
          <w:szCs w:val="25"/>
        </w:rPr>
        <w:t>（响应供应商法定代表人（经营者、单位负责人）名称）是</w:t>
      </w:r>
      <w:r>
        <w:rPr>
          <w:rFonts w:hint="eastAsia" w:ascii="宋体" w:hAnsi="宋体"/>
          <w:color w:val="auto"/>
          <w:sz w:val="25"/>
          <w:szCs w:val="25"/>
          <w:u w:val="single"/>
        </w:rPr>
        <w:t xml:space="preserve">                    </w:t>
      </w:r>
      <w:r>
        <w:rPr>
          <w:rFonts w:hint="eastAsia" w:ascii="宋体" w:hAnsi="宋体"/>
          <w:color w:val="auto"/>
          <w:sz w:val="25"/>
          <w:szCs w:val="25"/>
        </w:rPr>
        <w:t>（响应供应商名称）的法定代表人（经营者、单位负责人），特授权</w:t>
      </w:r>
      <w:r>
        <w:rPr>
          <w:rFonts w:hint="eastAsia" w:ascii="宋体" w:hAnsi="宋体"/>
          <w:color w:val="auto"/>
          <w:sz w:val="25"/>
          <w:szCs w:val="25"/>
          <w:u w:val="single"/>
        </w:rPr>
        <w:t xml:space="preserve">          </w:t>
      </w:r>
      <w:r>
        <w:rPr>
          <w:rFonts w:hint="eastAsia" w:ascii="宋体" w:hAnsi="宋体"/>
          <w:color w:val="auto"/>
          <w:sz w:val="25"/>
          <w:szCs w:val="25"/>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rPr>
      </w:pPr>
      <w:r>
        <w:rPr>
          <w:rFonts w:hint="eastAsia" w:ascii="宋体" w:hAnsi="宋体"/>
          <w:color w:val="auto"/>
          <w:sz w:val="25"/>
          <w:szCs w:val="25"/>
        </w:rPr>
        <w:t>我单位对被授权人的签字负全部责任。</w:t>
      </w:r>
    </w:p>
    <w:p>
      <w:pPr>
        <w:spacing w:line="500" w:lineRule="exact"/>
        <w:ind w:firstLine="500" w:firstLineChars="200"/>
        <w:rPr>
          <w:rFonts w:hint="eastAsia" w:ascii="宋体" w:hAnsi="宋体"/>
          <w:color w:val="auto"/>
          <w:sz w:val="25"/>
          <w:szCs w:val="25"/>
        </w:rPr>
      </w:pPr>
      <w:r>
        <w:rPr>
          <w:rFonts w:hint="eastAsia" w:ascii="宋体" w:hAnsi="宋体"/>
          <w:color w:val="auto"/>
          <w:sz w:val="25"/>
          <w:szCs w:val="25"/>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rPr>
      </w:pPr>
    </w:p>
    <w:p>
      <w:pPr>
        <w:spacing w:line="500" w:lineRule="exact"/>
        <w:ind w:firstLine="500" w:firstLineChars="200"/>
        <w:rPr>
          <w:rFonts w:ascii="宋体" w:hAnsi="宋体"/>
          <w:color w:val="auto"/>
          <w:sz w:val="25"/>
          <w:szCs w:val="25"/>
        </w:rPr>
      </w:pPr>
      <w:r>
        <w:rPr>
          <w:rFonts w:ascii="宋体" w:hAnsi="宋体"/>
          <w:color w:val="auto"/>
          <w:sz w:val="25"/>
          <w:szCs w:val="25"/>
        </w:rPr>
        <w:t xml:space="preserve"> </w:t>
      </w:r>
      <w:r>
        <w:rPr>
          <w:rFonts w:hint="eastAsia" w:ascii="宋体" w:hAnsi="宋体"/>
          <w:color w:val="auto"/>
          <w:sz w:val="25"/>
          <w:szCs w:val="25"/>
        </w:rPr>
        <w:t>被授权人签字：</w:t>
      </w:r>
      <w:r>
        <w:rPr>
          <w:rFonts w:ascii="宋体" w:hAnsi="宋体"/>
          <w:color w:val="auto"/>
          <w:sz w:val="25"/>
          <w:szCs w:val="25"/>
        </w:rPr>
        <w:t xml:space="preserve"> </w:t>
      </w:r>
      <w:r>
        <w:rPr>
          <w:rFonts w:hint="eastAsia" w:ascii="宋体" w:hAnsi="宋体"/>
          <w:color w:val="auto"/>
          <w:sz w:val="25"/>
          <w:szCs w:val="25"/>
        </w:rPr>
        <w:t xml:space="preserve">        法定代表人（单位负责人、经营者）签字：</w:t>
      </w:r>
    </w:p>
    <w:p>
      <w:pPr>
        <w:spacing w:line="500" w:lineRule="exact"/>
        <w:ind w:firstLine="500" w:firstLineChars="200"/>
        <w:rPr>
          <w:rFonts w:ascii="宋体" w:hAnsi="宋体"/>
          <w:color w:val="auto"/>
          <w:sz w:val="25"/>
          <w:szCs w:val="25"/>
        </w:rPr>
      </w:pPr>
    </w:p>
    <w:p>
      <w:pPr>
        <w:spacing w:line="500" w:lineRule="exact"/>
        <w:ind w:firstLine="500" w:firstLineChars="200"/>
        <w:rPr>
          <w:rFonts w:ascii="宋体" w:hAnsi="宋体"/>
          <w:color w:val="auto"/>
          <w:sz w:val="25"/>
          <w:szCs w:val="25"/>
        </w:rPr>
      </w:pPr>
      <w:r>
        <w:rPr>
          <w:rFonts w:ascii="宋体" w:hAnsi="宋体"/>
          <w:color w:val="auto"/>
          <w:sz w:val="25"/>
          <w:szCs w:val="25"/>
        </w:rPr>
        <w:t xml:space="preserve">                          </w:t>
      </w:r>
      <w:r>
        <w:rPr>
          <w:rFonts w:hint="eastAsia" w:ascii="宋体" w:hAnsi="宋体"/>
          <w:color w:val="auto"/>
          <w:sz w:val="25"/>
          <w:szCs w:val="25"/>
        </w:rPr>
        <w:t>响应供应商名称（公章）</w:t>
      </w:r>
    </w:p>
    <w:p>
      <w:pPr>
        <w:spacing w:line="500" w:lineRule="exact"/>
        <w:ind w:firstLine="500" w:firstLineChars="200"/>
        <w:rPr>
          <w:rFonts w:ascii="宋体" w:hAnsi="宋体"/>
          <w:color w:val="auto"/>
          <w:sz w:val="25"/>
          <w:szCs w:val="25"/>
        </w:rPr>
      </w:pPr>
    </w:p>
    <w:p>
      <w:pPr>
        <w:spacing w:line="500" w:lineRule="exact"/>
        <w:ind w:firstLine="500" w:firstLineChars="200"/>
        <w:rPr>
          <w:rFonts w:hint="eastAsia" w:ascii="宋体" w:hAnsi="宋体"/>
          <w:color w:val="auto"/>
          <w:sz w:val="25"/>
          <w:szCs w:val="25"/>
        </w:rPr>
      </w:pPr>
      <w:r>
        <w:rPr>
          <w:rFonts w:ascii="宋体" w:hAnsi="宋体"/>
          <w:color w:val="auto"/>
          <w:sz w:val="25"/>
          <w:szCs w:val="25"/>
        </w:rPr>
        <w:t xml:space="preserve">                                      </w:t>
      </w:r>
      <w:r>
        <w:rPr>
          <w:rFonts w:hint="eastAsia" w:ascii="宋体" w:hAnsi="宋体"/>
          <w:color w:val="auto"/>
          <w:sz w:val="25"/>
          <w:szCs w:val="25"/>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rPr>
            </w:pPr>
            <w:r>
              <w:rPr>
                <w:rFonts w:hint="eastAsia" w:ascii="宋体" w:hAnsi="宋体"/>
                <w:color w:val="auto"/>
                <w:sz w:val="25"/>
                <w:szCs w:val="25"/>
              </w:rPr>
              <w:t>粘贴被授权人身份证明</w:t>
            </w:r>
            <w:r>
              <w:rPr>
                <w:rFonts w:hint="eastAsia" w:ascii="宋体" w:hAnsi="宋体"/>
                <w:b/>
                <w:color w:val="auto"/>
                <w:sz w:val="25"/>
                <w:szCs w:val="25"/>
              </w:rPr>
              <w:t>（复印件正、反两面）</w:t>
            </w:r>
          </w:p>
        </w:tc>
      </w:tr>
    </w:tbl>
    <w:p>
      <w:pPr>
        <w:spacing w:line="500" w:lineRule="exact"/>
        <w:ind w:firstLine="500" w:firstLineChars="200"/>
        <w:rPr>
          <w:rFonts w:hint="eastAsia" w:ascii="宋体" w:hAnsi="宋体"/>
          <w:sz w:val="25"/>
          <w:szCs w:val="25"/>
        </w:rPr>
      </w:pPr>
      <w:bookmarkStart w:id="60" w:name="_Toc423337576"/>
    </w:p>
    <w:p>
      <w:pPr>
        <w:spacing w:line="500" w:lineRule="exact"/>
        <w:ind w:firstLine="500" w:firstLineChars="200"/>
        <w:rPr>
          <w:rFonts w:hint="eastAsia" w:ascii="宋体" w:hAnsi="宋体"/>
          <w:sz w:val="25"/>
          <w:szCs w:val="25"/>
        </w:rPr>
      </w:pPr>
    </w:p>
    <w:p>
      <w:pPr>
        <w:spacing w:line="500" w:lineRule="exact"/>
        <w:ind w:firstLine="500" w:firstLineChars="200"/>
        <w:rPr>
          <w:rFonts w:hint="eastAsia" w:ascii="宋体" w:hAnsi="宋体"/>
          <w:sz w:val="25"/>
          <w:szCs w:val="25"/>
        </w:rPr>
      </w:pPr>
    </w:p>
    <w:p>
      <w:pPr>
        <w:spacing w:line="500" w:lineRule="exact"/>
        <w:ind w:firstLine="500" w:firstLineChars="200"/>
        <w:rPr>
          <w:rFonts w:hint="eastAsia" w:ascii="宋体" w:hAnsi="宋体"/>
          <w:sz w:val="25"/>
          <w:szCs w:val="25"/>
        </w:rPr>
      </w:pPr>
    </w:p>
    <w:p>
      <w:pPr>
        <w:spacing w:line="500" w:lineRule="exact"/>
        <w:ind w:firstLine="500" w:firstLineChars="200"/>
        <w:rPr>
          <w:rFonts w:hint="eastAsia" w:ascii="宋体" w:hAnsi="宋体"/>
          <w:sz w:val="25"/>
          <w:szCs w:val="25"/>
        </w:rPr>
      </w:pPr>
    </w:p>
    <w:p>
      <w:pPr>
        <w:spacing w:line="500" w:lineRule="exact"/>
        <w:ind w:firstLine="500" w:firstLineChars="200"/>
        <w:rPr>
          <w:rFonts w:hint="eastAsia" w:ascii="宋体" w:hAnsi="宋体"/>
          <w:sz w:val="25"/>
          <w:szCs w:val="25"/>
        </w:rPr>
      </w:pPr>
    </w:p>
    <w:p>
      <w:pPr>
        <w:spacing w:line="500" w:lineRule="exact"/>
        <w:ind w:firstLine="500" w:firstLineChars="200"/>
        <w:rPr>
          <w:rFonts w:hint="eastAsia" w:ascii="宋体" w:hAnsi="宋体"/>
          <w:sz w:val="25"/>
          <w:szCs w:val="25"/>
        </w:rPr>
      </w:pPr>
    </w:p>
    <w:p>
      <w:pPr>
        <w:pStyle w:val="4"/>
        <w:rPr>
          <w:highlight w:val="none"/>
        </w:rPr>
      </w:pPr>
      <w:r>
        <w:rPr>
          <w:rFonts w:ascii="宋体" w:hAnsi="宋体"/>
          <w:sz w:val="25"/>
          <w:szCs w:val="25"/>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red"/>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D05AFFC4"/>
    <w:multiLevelType w:val="singleLevel"/>
    <w:tmpl w:val="D05AFFC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jhkNjlkY2NhM2UxMTg3MjFkMjZmZWZmNTM0MzY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5">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6">
    <w:name w:val="Body Text"/>
    <w:basedOn w:val="1"/>
    <w:next w:val="7"/>
    <w:qFormat/>
    <w:uiPriority w:val="0"/>
    <w:pPr>
      <w:spacing w:after="120"/>
    </w:pPr>
    <w:rPr>
      <w:rFonts w:ascii="Arial" w:hAnsi="Arial" w:eastAsia="楷体_GB2312"/>
      <w:b/>
      <w:lang w:eastAsia="en-US"/>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ody Text Indent"/>
    <w:basedOn w:val="1"/>
    <w:qFormat/>
    <w:uiPriority w:val="0"/>
    <w:pPr>
      <w:tabs>
        <w:tab w:val="right" w:pos="9638"/>
      </w:tabs>
      <w:spacing w:line="680" w:lineRule="exact"/>
      <w:ind w:firstLine="640" w:firstLineChars="200"/>
    </w:pPr>
    <w:rPr>
      <w:rFonts w:ascii="宋体" w:hAnsi="宋体"/>
      <w:sz w:val="32"/>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cs="Verdana"/>
      <w:b/>
      <w:szCs w:val="20"/>
    </w:rPr>
  </w:style>
  <w:style w:type="paragraph" w:styleId="11">
    <w:name w:val="Body Text Indent 2"/>
    <w:basedOn w:val="1"/>
    <w:unhideWhenUsed/>
    <w:qFormat/>
    <w:uiPriority w:val="99"/>
    <w:pPr>
      <w:spacing w:line="480" w:lineRule="auto"/>
      <w:ind w:left="420" w:leftChars="200"/>
    </w:p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33</Pages>
  <Words>9779</Words>
  <Characters>10222</Characters>
  <Lines>111</Lines>
  <Paragraphs>31</Paragraphs>
  <TotalTime>2</TotalTime>
  <ScaleCrop>false</ScaleCrop>
  <LinksUpToDate>false</LinksUpToDate>
  <CharactersWithSpaces>10997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2022-11-11T07:46:17Z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9757BC6343A446379646FE5D8119DCC1</vt:lpwstr>
  </property>
</Properties>
</file>