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lang w:eastAsia="zh-CN"/>
        </w:rPr>
        <w:t>赣州市肿瘤医院</w:t>
      </w:r>
      <w:r>
        <w:rPr>
          <w:rFonts w:hint="eastAsia" w:asciiTheme="minorEastAsia" w:hAnsiTheme="minorEastAsia" w:eastAsiaTheme="minorEastAsia" w:cstheme="minorEastAsia"/>
          <w:b w:val="0"/>
          <w:bCs w:val="0"/>
          <w:sz w:val="48"/>
          <w:szCs w:val="48"/>
          <w:u w:val="single"/>
          <w:lang w:val="en-US" w:eastAsia="zh-CN"/>
        </w:rPr>
        <w:t>医院出入口路面改造工程</w:t>
      </w:r>
      <w:r>
        <w:rPr>
          <w:rFonts w:hint="eastAsia" w:ascii="仿宋" w:hAnsi="仿宋" w:eastAsia="仿宋" w:cs="仿宋"/>
          <w:b/>
          <w:bCs/>
          <w:color w:val="auto"/>
          <w:sz w:val="48"/>
          <w:szCs w:val="48"/>
          <w:highlight w:val="none"/>
          <w:lang w:eastAsia="zh-CN"/>
        </w:rPr>
        <w:t>项目</w:t>
      </w:r>
    </w:p>
    <w:p>
      <w:pPr>
        <w:pStyle w:val="9"/>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一</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十二</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一日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9"/>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2"/>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2"/>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2"/>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2"/>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3"/>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3"/>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20</w:t>
      </w:r>
    </w:p>
    <w:p>
      <w:pPr>
        <w:pStyle w:val="13"/>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2"/>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3"/>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2"/>
        <w:rPr>
          <w:rFonts w:hint="eastAsia" w:ascii="仿宋" w:hAnsi="仿宋" w:eastAsia="仿宋" w:cs="仿宋"/>
        </w:rPr>
        <w:sectPr>
          <w:headerReference r:id="rId3" w:type="default"/>
          <w:pgSz w:w="11906" w:h="16838"/>
          <w:pgMar w:top="1440" w:right="1797" w:bottom="1440" w:left="1797" w:header="851" w:footer="992" w:gutter="0"/>
          <w:pgNumType w:start="1"/>
          <w:cols w:space="720" w:num="1"/>
          <w:docGrid w:type="lines" w:linePitch="312" w:charSpace="0"/>
        </w:sectPr>
      </w:pPr>
    </w:p>
    <w:p>
      <w:pPr>
        <w:pStyle w:val="3"/>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4"/>
        <w:spacing w:line="240" w:lineRule="auto"/>
        <w:ind w:firstLine="2869" w:firstLineChars="893"/>
        <w:jc w:val="both"/>
        <w:rPr>
          <w:rFonts w:hint="eastAsia" w:ascii="仿宋" w:hAnsi="仿宋" w:eastAsia="仿宋" w:cs="仿宋"/>
          <w:color w:val="auto"/>
          <w:kern w:val="0"/>
          <w:sz w:val="28"/>
          <w:highlight w:val="none"/>
        </w:rPr>
      </w:pPr>
      <w:bookmarkStart w:id="1" w:name="_Hlt509650027"/>
      <w:bookmarkEnd w:id="1"/>
      <w:bookmarkStart w:id="2" w:name="_Hlt519045778"/>
      <w:bookmarkEnd w:id="2"/>
      <w:bookmarkStart w:id="3" w:name="_Toc15246"/>
      <w:r>
        <w:rPr>
          <w:rFonts w:hint="eastAsia" w:ascii="仿宋" w:hAnsi="仿宋" w:eastAsia="仿宋" w:cs="仿宋"/>
          <w:color w:val="auto"/>
          <w:kern w:val="0"/>
          <w:highlight w:val="none"/>
        </w:rPr>
        <w:t>一、</w:t>
      </w:r>
      <w:r>
        <w:rPr>
          <w:rFonts w:hint="eastAsia" w:ascii="仿宋" w:hAnsi="仿宋" w:eastAsia="仿宋" w:cs="仿宋"/>
          <w:color w:val="auto"/>
          <w:kern w:val="0"/>
          <w:highlight w:val="none"/>
          <w:lang w:eastAsia="zh-CN"/>
        </w:rPr>
        <w:t>谈判</w:t>
      </w:r>
      <w:r>
        <w:rPr>
          <w:rFonts w:hint="eastAsia" w:ascii="仿宋" w:hAnsi="仿宋" w:eastAsia="仿宋" w:cs="仿宋"/>
          <w:color w:val="auto"/>
          <w:kern w:val="0"/>
          <w:highlight w:val="none"/>
        </w:rPr>
        <w:t>邀请</w:t>
      </w:r>
      <w:bookmarkEnd w:id="3"/>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20" w:firstLineChars="40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赣州市肿瘤医院就</w:t>
      </w:r>
      <w:r>
        <w:rPr>
          <w:rFonts w:hint="eastAsia" w:ascii="仿宋" w:hAnsi="仿宋" w:eastAsia="仿宋" w:cs="仿宋"/>
          <w:b w:val="0"/>
          <w:bCs w:val="0"/>
          <w:sz w:val="28"/>
          <w:szCs w:val="28"/>
          <w:u w:val="single"/>
          <w:lang w:val="en-US" w:eastAsia="zh-CN"/>
        </w:rPr>
        <w:t>医院出入口路面改造工程</w:t>
      </w:r>
      <w:r>
        <w:rPr>
          <w:rFonts w:hint="eastAsia" w:ascii="仿宋" w:hAnsi="仿宋" w:eastAsia="仿宋" w:cs="仿宋"/>
          <w:b w:val="0"/>
          <w:bCs w:val="0"/>
          <w:kern w:val="0"/>
          <w:sz w:val="28"/>
          <w:szCs w:val="28"/>
          <w:u w:val="single"/>
          <w:lang w:val="en-US" w:eastAsia="zh-CN"/>
        </w:rPr>
        <w:t>项目</w:t>
      </w:r>
      <w:r>
        <w:rPr>
          <w:rFonts w:hint="eastAsia" w:ascii="仿宋" w:hAnsi="仿宋" w:eastAsia="仿宋" w:cs="仿宋"/>
          <w:i w:val="0"/>
          <w:iCs w:val="0"/>
          <w:caps w:val="0"/>
          <w:color w:val="555555"/>
          <w:spacing w:val="0"/>
          <w:kern w:val="0"/>
          <w:sz w:val="28"/>
          <w:szCs w:val="28"/>
          <w:lang w:val="en-US" w:eastAsia="zh-CN" w:bidi="ar"/>
        </w:rPr>
        <w:t>进行竞争性谈判，现欢迎国内符合资格条件的供应商前来参加。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仿宋" w:hAnsi="仿宋" w:eastAsia="仿宋" w:cs="仿宋"/>
          <w:sz w:val="28"/>
          <w:szCs w:val="28"/>
          <w:highlight w:val="yellow"/>
          <w:lang w:val="en-US" w:eastAsia="zh-CN"/>
        </w:rPr>
      </w:pPr>
      <w:r>
        <w:rPr>
          <w:rStyle w:val="18"/>
          <w:rFonts w:hint="eastAsia" w:ascii="仿宋" w:hAnsi="仿宋" w:eastAsia="仿宋" w:cs="仿宋"/>
          <w:b/>
          <w:bCs/>
          <w:i w:val="0"/>
          <w:iCs w:val="0"/>
          <w:caps w:val="0"/>
          <w:color w:val="555555"/>
          <w:spacing w:val="0"/>
          <w:sz w:val="28"/>
          <w:szCs w:val="28"/>
          <w:lang w:val="en-US" w:eastAsia="zh-CN"/>
        </w:rPr>
        <w:t>一、</w:t>
      </w:r>
      <w:r>
        <w:rPr>
          <w:rStyle w:val="18"/>
          <w:rFonts w:hint="eastAsia" w:ascii="仿宋" w:hAnsi="仿宋" w:eastAsia="仿宋" w:cs="仿宋"/>
          <w:b/>
          <w:bCs/>
          <w:i w:val="0"/>
          <w:iCs w:val="0"/>
          <w:caps w:val="0"/>
          <w:color w:val="555555"/>
          <w:spacing w:val="0"/>
          <w:sz w:val="28"/>
          <w:szCs w:val="28"/>
        </w:rPr>
        <w:t>项目编号：</w:t>
      </w:r>
      <w:r>
        <w:rPr>
          <w:rFonts w:hint="eastAsia" w:ascii="仿宋" w:hAnsi="仿宋" w:eastAsia="仿宋" w:cs="仿宋"/>
          <w:i w:val="0"/>
          <w:iCs w:val="0"/>
          <w:caps w:val="0"/>
          <w:color w:val="555555"/>
          <w:spacing w:val="0"/>
          <w:sz w:val="28"/>
          <w:szCs w:val="28"/>
          <w:highlight w:val="yellow"/>
          <w:lang w:val="en-US" w:eastAsia="zh-CN"/>
        </w:rPr>
        <w:t>XMB2021-1201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Style w:val="18"/>
          <w:rFonts w:hint="eastAsia" w:ascii="仿宋" w:hAnsi="仿宋" w:eastAsia="仿宋" w:cs="仿宋"/>
          <w:b/>
          <w:bCs/>
          <w:i w:val="0"/>
          <w:iCs w:val="0"/>
          <w:caps w:val="0"/>
          <w:color w:val="555555"/>
          <w:spacing w:val="0"/>
          <w:kern w:val="0"/>
          <w:sz w:val="28"/>
          <w:szCs w:val="28"/>
          <w:lang w:val="en-US" w:eastAsia="zh-CN" w:bidi="ar"/>
        </w:rPr>
      </w:pPr>
      <w:r>
        <w:rPr>
          <w:rStyle w:val="18"/>
          <w:rFonts w:hint="eastAsia" w:ascii="仿宋" w:hAnsi="仿宋" w:eastAsia="仿宋" w:cs="仿宋"/>
          <w:b/>
          <w:bCs/>
          <w:i w:val="0"/>
          <w:iCs w:val="0"/>
          <w:caps w:val="0"/>
          <w:color w:val="555555"/>
          <w:spacing w:val="0"/>
          <w:kern w:val="0"/>
          <w:sz w:val="28"/>
          <w:szCs w:val="28"/>
          <w:lang w:val="en-US" w:eastAsia="zh-CN" w:bidi="ar"/>
        </w:rPr>
        <w:t>采购方式：竞争性谈判</w:t>
      </w:r>
    </w:p>
    <w:p>
      <w:pPr>
        <w:pStyle w:val="2"/>
        <w:numPr>
          <w:ilvl w:val="0"/>
          <w:numId w:val="1"/>
        </w:numPr>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项目概况及要求</w:t>
      </w:r>
    </w:p>
    <w:p>
      <w:pPr>
        <w:spacing w:line="360" w:lineRule="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项目名称</w:t>
      </w:r>
      <w:r>
        <w:rPr>
          <w:rFonts w:hint="eastAsia" w:ascii="仿宋" w:hAnsi="仿宋" w:eastAsia="仿宋" w:cs="仿宋"/>
          <w:sz w:val="28"/>
          <w:szCs w:val="28"/>
          <w:lang w:val="en-US" w:eastAsia="zh-CN"/>
        </w:rPr>
        <w:t>：赣州市肿瘤医院出入口路面改造工程</w:t>
      </w:r>
    </w:p>
    <w:p>
      <w:pPr>
        <w:pStyle w:val="38"/>
        <w:spacing w:line="360" w:lineRule="auto"/>
        <w:ind w:firstLine="0" w:firstLineChars="0"/>
        <w:rPr>
          <w:rFonts w:hint="eastAsia" w:ascii="仿宋" w:hAnsi="仿宋" w:eastAsia="仿宋" w:cs="仿宋"/>
          <w:kern w:val="2"/>
          <w:sz w:val="28"/>
          <w:szCs w:val="28"/>
          <w:lang w:val="en-US" w:eastAsia="zh-CN" w:bidi="ar-SA"/>
        </w:rPr>
      </w:pPr>
      <w:r>
        <w:rPr>
          <w:rFonts w:hint="eastAsia" w:ascii="仿宋" w:hAnsi="仿宋" w:eastAsia="仿宋" w:cs="仿宋"/>
          <w:b/>
          <w:bCs/>
          <w:sz w:val="28"/>
          <w:szCs w:val="28"/>
          <w:lang w:val="en-US" w:eastAsia="zh-CN"/>
        </w:rPr>
        <w:t>建设内容</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 </w:t>
      </w:r>
      <w:r>
        <w:rPr>
          <w:rFonts w:hint="eastAsia" w:ascii="仿宋" w:hAnsi="仿宋" w:eastAsia="仿宋" w:cs="仿宋"/>
          <w:kern w:val="2"/>
          <w:sz w:val="28"/>
          <w:szCs w:val="28"/>
          <w:lang w:val="en-US" w:eastAsia="zh-CN" w:bidi="ar-SA"/>
        </w:rPr>
        <w:t>本工程为虔东大道赣州市肿瘤医院出入口改造工程，施工范围为虔东大道赣州市肿瘤医院出入口，包括拆除原有部分人行道路、绿化，道路沥青路面修复等工程。人行道长30m，宽5m；绿化带长30m，宽1.5m。</w:t>
      </w:r>
    </w:p>
    <w:p>
      <w:pPr>
        <w:pStyle w:val="38"/>
        <w:spacing w:line="360" w:lineRule="auto"/>
        <w:ind w:firstLine="0" w:firstLineChars="0"/>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场地情况</w:t>
      </w:r>
      <w:r>
        <w:rPr>
          <w:rFonts w:hint="eastAsia" w:ascii="仿宋" w:hAnsi="仿宋" w:eastAsia="仿宋" w:cs="仿宋"/>
          <w:kern w:val="2"/>
          <w:sz w:val="28"/>
          <w:szCs w:val="28"/>
          <w:lang w:val="en-US" w:eastAsia="zh-CN" w:bidi="ar-SA"/>
        </w:rPr>
        <w:t>：满足施工条件，请投标人务必前往施工现场进行踏勘，全面掌握施工现场具体情况，以便在投标过程中时能充分考虑施工现场的各种实际情。</w:t>
      </w:r>
    </w:p>
    <w:p>
      <w:pPr>
        <w:pStyle w:val="38"/>
        <w:spacing w:line="360" w:lineRule="auto"/>
        <w:ind w:firstLine="0" w:firstLineChars="0"/>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质量要求</w:t>
      </w:r>
      <w:r>
        <w:rPr>
          <w:rFonts w:hint="eastAsia" w:ascii="仿宋" w:hAnsi="仿宋" w:eastAsia="仿宋" w:cs="仿宋"/>
          <w:kern w:val="2"/>
          <w:sz w:val="28"/>
          <w:szCs w:val="28"/>
          <w:lang w:val="en-US" w:eastAsia="zh-CN" w:bidi="ar-SA"/>
        </w:rPr>
        <w:t>：达到国家施工验收规范合格标准</w:t>
      </w:r>
    </w:p>
    <w:p>
      <w:pPr>
        <w:pStyle w:val="38"/>
        <w:spacing w:line="360" w:lineRule="auto"/>
        <w:ind w:firstLine="0" w:firstLineChars="0"/>
        <w:rPr>
          <w:rFonts w:hint="eastAsia" w:ascii="仿宋" w:hAnsi="仿宋" w:eastAsia="仿宋" w:cs="仿宋"/>
          <w:kern w:val="2"/>
          <w:sz w:val="28"/>
          <w:szCs w:val="28"/>
          <w:lang w:val="en-US" w:eastAsia="zh-CN" w:bidi="ar-SA"/>
        </w:rPr>
      </w:pPr>
      <w:r>
        <w:rPr>
          <w:rFonts w:hint="eastAsia" w:ascii="仿宋" w:hAnsi="仿宋" w:eastAsia="仿宋" w:cs="仿宋"/>
          <w:b/>
          <w:bCs/>
          <w:kern w:val="2"/>
          <w:sz w:val="28"/>
          <w:szCs w:val="28"/>
          <w:lang w:val="en-US" w:eastAsia="zh-CN" w:bidi="ar-SA"/>
        </w:rPr>
        <w:t>计划工期：3</w:t>
      </w:r>
      <w:r>
        <w:rPr>
          <w:rFonts w:hint="eastAsia" w:ascii="仿宋" w:hAnsi="仿宋" w:eastAsia="仿宋" w:cs="仿宋"/>
          <w:kern w:val="2"/>
          <w:sz w:val="28"/>
          <w:szCs w:val="28"/>
          <w:lang w:val="en-US" w:eastAsia="zh-CN" w:bidi="ar-SA"/>
        </w:rPr>
        <w:t xml:space="preserve">0日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both"/>
        <w:rPr>
          <w:rStyle w:val="18"/>
          <w:rFonts w:hint="eastAsia" w:ascii="仿宋" w:hAnsi="仿宋" w:eastAsia="仿宋" w:cs="仿宋"/>
          <w:b/>
          <w:bCs/>
          <w:i w:val="0"/>
          <w:iCs w:val="0"/>
          <w:caps w:val="0"/>
          <w:color w:val="555555"/>
          <w:spacing w:val="0"/>
          <w:kern w:val="0"/>
          <w:sz w:val="28"/>
          <w:szCs w:val="28"/>
          <w:lang w:val="en-US" w:eastAsia="zh-CN" w:bidi="ar"/>
        </w:rPr>
      </w:pPr>
      <w:r>
        <w:rPr>
          <w:rStyle w:val="18"/>
          <w:rFonts w:hint="eastAsia" w:ascii="仿宋" w:hAnsi="仿宋" w:eastAsia="仿宋" w:cs="仿宋"/>
          <w:b/>
          <w:bCs/>
          <w:i w:val="0"/>
          <w:iCs w:val="0"/>
          <w:caps w:val="0"/>
          <w:color w:val="555555"/>
          <w:spacing w:val="0"/>
          <w:kern w:val="0"/>
          <w:sz w:val="28"/>
          <w:szCs w:val="28"/>
          <w:lang w:val="en-US" w:eastAsia="zh-CN" w:bidi="ar"/>
        </w:rPr>
        <w:t>四、项目预算：90000.00元</w:t>
      </w:r>
      <w:bookmarkStart w:id="36" w:name="_GoBack"/>
      <w:bookmarkEnd w:id="36"/>
    </w:p>
    <w:p>
      <w:pPr>
        <w:numPr>
          <w:ilvl w:val="0"/>
          <w:numId w:val="0"/>
        </w:numPr>
        <w:ind w:leftChars="0"/>
        <w:rPr>
          <w:rStyle w:val="18"/>
          <w:rFonts w:hint="eastAsia" w:ascii="仿宋" w:hAnsi="仿宋" w:eastAsia="仿宋" w:cs="仿宋"/>
          <w:b/>
          <w:bCs/>
          <w:i w:val="0"/>
          <w:iCs w:val="0"/>
          <w:caps w:val="0"/>
          <w:color w:val="555555"/>
          <w:spacing w:val="0"/>
          <w:kern w:val="0"/>
          <w:sz w:val="28"/>
          <w:szCs w:val="28"/>
          <w:lang w:val="en-US" w:eastAsia="zh-CN" w:bidi="ar"/>
        </w:rPr>
      </w:pPr>
      <w:r>
        <w:rPr>
          <w:rStyle w:val="18"/>
          <w:rFonts w:hint="eastAsia" w:ascii="仿宋" w:hAnsi="仿宋" w:eastAsia="仿宋" w:cs="仿宋"/>
          <w:b/>
          <w:bCs/>
          <w:i w:val="0"/>
          <w:iCs w:val="0"/>
          <w:caps w:val="0"/>
          <w:color w:val="555555"/>
          <w:spacing w:val="0"/>
          <w:kern w:val="0"/>
          <w:sz w:val="28"/>
          <w:szCs w:val="28"/>
          <w:lang w:val="en-US" w:eastAsia="zh-CN" w:bidi="ar"/>
        </w:rPr>
        <w:t>五、项目清单：</w:t>
      </w: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项目清单</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2221"/>
        <w:gridCol w:w="2775"/>
        <w:gridCol w:w="113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项目名称</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项目特征描述</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挖一般土方</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人机 挖掘机挖一般土方 三类土</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m³</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余方弃置</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土方装车 自卸土方外运15km</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m³</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路床（槽）整形</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路床整形 路面碾压检验</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碎石</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碎石摊铺 厚度15cm人行道整形</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水泥混凝土基层</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C20混凝土，厚度20cm 浇捣 养护</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沥青混凝土路面</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沥青混凝土摊铺 厚度6cm+4cm</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施工围挡</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安全隔离带、围挡高2000mm</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2221" w:type="dxa"/>
            <w:noWrap w:val="0"/>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路面恢复</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路沿石、路面砖等恢复</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m</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2221" w:type="dxa"/>
            <w:noWrap w:val="0"/>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移栽乔木绿植</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树木移植，养护</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株</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c>
          <w:tcPr>
            <w:tcW w:w="2221" w:type="dxa"/>
            <w:noWrap w:val="0"/>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路灯拆除、</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路灯拆除，含垃圾清运</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盏</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w:t>
            </w:r>
          </w:p>
        </w:tc>
        <w:tc>
          <w:tcPr>
            <w:tcW w:w="2221" w:type="dxa"/>
            <w:noWrap w:val="0"/>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改水管、电缆等</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拆除、安装水管、电缆</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组</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c>
          <w:tcPr>
            <w:tcW w:w="2221" w:type="dxa"/>
            <w:noWrap w:val="0"/>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大型机械设备进出场及安拆</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压路机、履带式挖掘机进出场费</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台次</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bl>
    <w:p>
      <w:pPr>
        <w:numPr>
          <w:ilvl w:val="0"/>
          <w:numId w:val="0"/>
        </w:numPr>
        <w:ind w:leftChars="0"/>
        <w:rPr>
          <w:rStyle w:val="18"/>
          <w:rFonts w:hint="eastAsia" w:ascii="仿宋" w:hAnsi="仿宋" w:eastAsia="仿宋" w:cs="仿宋"/>
          <w:b/>
          <w:bCs/>
          <w:i w:val="0"/>
          <w:iCs w:val="0"/>
          <w:caps w:val="0"/>
          <w:color w:val="555555"/>
          <w:spacing w:val="0"/>
          <w:kern w:val="0"/>
          <w:sz w:val="28"/>
          <w:szCs w:val="28"/>
          <w:lang w:val="en-US" w:eastAsia="zh-CN" w:bidi="ar"/>
        </w:rPr>
      </w:pPr>
      <w:r>
        <w:rPr>
          <w:rFonts w:hint="eastAsia" w:ascii="仿宋" w:hAnsi="仿宋" w:eastAsia="仿宋" w:cs="仿宋"/>
          <w:i w:val="0"/>
          <w:iCs w:val="0"/>
          <w:caps w:val="0"/>
          <w:color w:val="555555"/>
          <w:spacing w:val="0"/>
          <w:kern w:val="0"/>
          <w:sz w:val="28"/>
          <w:szCs w:val="28"/>
          <w:lang w:val="en-US" w:eastAsia="zh-CN" w:bidi="ar"/>
        </w:rPr>
        <w:t>六</w:t>
      </w:r>
      <w:r>
        <w:rPr>
          <w:rStyle w:val="18"/>
          <w:rFonts w:hint="eastAsia" w:ascii="仿宋" w:hAnsi="仿宋" w:eastAsia="仿宋" w:cs="仿宋"/>
          <w:b/>
          <w:bCs/>
          <w:i w:val="0"/>
          <w:iCs w:val="0"/>
          <w:caps w:val="0"/>
          <w:color w:val="555555"/>
          <w:spacing w:val="0"/>
          <w:kern w:val="0"/>
          <w:sz w:val="28"/>
          <w:szCs w:val="28"/>
          <w:lang w:val="en-US" w:eastAsia="zh-CN" w:bidi="ar"/>
        </w:rPr>
        <w:t>、响应供应商的资格要求：</w:t>
      </w:r>
    </w:p>
    <w:p>
      <w:pPr>
        <w:ind w:left="357" w:leftChars="105" w:hanging="137" w:hangingChars="4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具有独立承担民事责任的能力；</w:t>
      </w:r>
    </w:p>
    <w:p>
      <w:pPr>
        <w:ind w:left="357" w:leftChars="105" w:hanging="137" w:hangingChars="4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具有履行合同所必需的设备和专业技术能力；</w:t>
      </w:r>
    </w:p>
    <w:p>
      <w:pPr>
        <w:ind w:left="357" w:leftChars="105" w:hanging="137" w:hangingChars="49"/>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参加采购活动前三年内，在经营活动中没有重大违法记录；</w:t>
      </w:r>
    </w:p>
    <w:p>
      <w:pPr>
        <w:ind w:left="357" w:leftChars="105" w:hanging="137" w:hangingChars="49"/>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本项目不接受联合体响应。</w:t>
      </w:r>
    </w:p>
    <w:p>
      <w:pPr>
        <w:ind w:left="357" w:leftChars="105" w:hanging="137" w:hangingChars="49"/>
        <w:rPr>
          <w:rFonts w:hint="eastAsia" w:ascii="仿宋" w:hAnsi="仿宋" w:eastAsia="仿宋" w:cs="仿宋"/>
          <w:kern w:val="2"/>
          <w:sz w:val="28"/>
          <w:szCs w:val="28"/>
          <w:lang w:val="en-US" w:eastAsia="zh-CN" w:bidi="ar-SA"/>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kern w:val="2"/>
          <w:sz w:val="28"/>
          <w:szCs w:val="28"/>
          <w:lang w:val="en-US" w:eastAsia="zh-CN" w:bidi="ar-SA"/>
        </w:rPr>
        <w:t>具备建设行政主管部门核发的市政公用工程叁级(含)以上资质, 具有足够资产及能力、能有效地履行合同。</w:t>
      </w:r>
    </w:p>
    <w:p>
      <w:pPr>
        <w:pStyle w:val="2"/>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七、付款方式</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工程竣工并验收合格，结算经中介机构审核后付至总造价款的100%，如中介机构审核结算价低于中标价，按照审核价结算，高于中标价，按照中标价结算。</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1" w:leftChars="0" w:right="0" w:rightChars="0" w:hanging="281" w:hangingChars="100"/>
        <w:jc w:val="both"/>
        <w:rPr>
          <w:rStyle w:val="18"/>
          <w:rFonts w:hint="eastAsia" w:ascii="仿宋" w:hAnsi="仿宋" w:eastAsia="仿宋" w:cs="仿宋"/>
          <w:b/>
          <w:bCs/>
          <w:i w:val="0"/>
          <w:iCs w:val="0"/>
          <w:caps w:val="0"/>
          <w:color w:val="555555"/>
          <w:spacing w:val="0"/>
          <w:kern w:val="0"/>
          <w:sz w:val="28"/>
          <w:szCs w:val="28"/>
          <w:lang w:val="en-US" w:eastAsia="zh-CN" w:bidi="ar"/>
        </w:rPr>
      </w:pPr>
      <w:r>
        <w:rPr>
          <w:rStyle w:val="18"/>
          <w:rFonts w:hint="eastAsia" w:ascii="仿宋" w:hAnsi="仿宋" w:eastAsia="仿宋" w:cs="仿宋"/>
          <w:b/>
          <w:bCs/>
          <w:i w:val="0"/>
          <w:iCs w:val="0"/>
          <w:caps w:val="0"/>
          <w:color w:val="555555"/>
          <w:spacing w:val="0"/>
          <w:kern w:val="0"/>
          <w:sz w:val="28"/>
          <w:szCs w:val="28"/>
          <w:lang w:val="en-US" w:eastAsia="zh-CN" w:bidi="ar"/>
        </w:rPr>
        <w:t>报名时间、报名方式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100" w:right="0" w:rightChars="0"/>
        <w:jc w:val="both"/>
        <w:rPr>
          <w:rFonts w:hint="eastAsia" w:ascii="仿宋" w:hAnsi="仿宋" w:eastAsia="仿宋" w:cs="仿宋"/>
          <w:i w:val="0"/>
          <w:iCs w:val="0"/>
          <w:caps w:val="0"/>
          <w:color w:val="555555"/>
          <w:spacing w:val="0"/>
          <w:sz w:val="28"/>
          <w:szCs w:val="28"/>
        </w:rPr>
      </w:pPr>
      <w:r>
        <w:rPr>
          <w:rStyle w:val="18"/>
          <w:rFonts w:hint="eastAsia" w:ascii="仿宋" w:hAnsi="仿宋" w:eastAsia="仿宋" w:cs="仿宋"/>
          <w:b w:val="0"/>
          <w:bCs w:val="0"/>
          <w:i w:val="0"/>
          <w:iCs w:val="0"/>
          <w:caps w:val="0"/>
          <w:color w:val="555555"/>
          <w:spacing w:val="0"/>
          <w:kern w:val="0"/>
          <w:sz w:val="28"/>
          <w:szCs w:val="28"/>
          <w:lang w:val="en-US" w:eastAsia="zh-CN" w:bidi="ar"/>
        </w:rPr>
        <w:t>本次竞争性谈判活动采用邮箱报名，不需要到现场报名，供应商须将报名表、资质证明文件扫描件于</w:t>
      </w:r>
      <w:r>
        <w:rPr>
          <w:rStyle w:val="18"/>
          <w:rFonts w:hint="eastAsia" w:ascii="仿宋" w:hAnsi="仿宋" w:eastAsia="仿宋" w:cs="仿宋"/>
          <w:b w:val="0"/>
          <w:bCs w:val="0"/>
          <w:i w:val="0"/>
          <w:iCs w:val="0"/>
          <w:caps w:val="0"/>
          <w:color w:val="555555"/>
          <w:spacing w:val="0"/>
          <w:kern w:val="0"/>
          <w:sz w:val="28"/>
          <w:szCs w:val="28"/>
          <w:highlight w:val="yellow"/>
          <w:lang w:val="en-US" w:eastAsia="zh-CN" w:bidi="ar"/>
        </w:rPr>
        <w:t>2021年12月6日</w:t>
      </w:r>
      <w:r>
        <w:rPr>
          <w:rStyle w:val="18"/>
          <w:rFonts w:hint="eastAsia" w:ascii="仿宋" w:hAnsi="仿宋" w:eastAsia="仿宋" w:cs="仿宋"/>
          <w:b w:val="0"/>
          <w:bCs w:val="0"/>
          <w:i w:val="0"/>
          <w:iCs w:val="0"/>
          <w:caps w:val="0"/>
          <w:color w:val="555555"/>
          <w:spacing w:val="0"/>
          <w:kern w:val="0"/>
          <w:sz w:val="28"/>
          <w:szCs w:val="28"/>
          <w:lang w:val="en-US" w:eastAsia="zh-CN" w:bidi="ar"/>
        </w:rPr>
        <w:t>下午17:00之前发送到电子邮箱gzszlyycgb@126.com。如有疑问，请拨打电话</w:t>
      </w:r>
      <w:r>
        <w:rPr>
          <w:rFonts w:hint="eastAsia" w:ascii="仿宋" w:hAnsi="仿宋" w:eastAsia="仿宋" w:cs="仿宋"/>
          <w:b w:val="0"/>
          <w:bCs w:val="0"/>
          <w:i w:val="0"/>
          <w:iCs w:val="0"/>
          <w:caps w:val="0"/>
          <w:color w:val="555555"/>
          <w:spacing w:val="0"/>
          <w:kern w:val="0"/>
          <w:sz w:val="28"/>
          <w:szCs w:val="28"/>
          <w:lang w:val="en-US" w:eastAsia="zh-CN" w:bidi="ar"/>
        </w:rPr>
        <w:t>8105097游先生</w:t>
      </w:r>
      <w:r>
        <w:rPr>
          <w:rStyle w:val="18"/>
          <w:rFonts w:hint="eastAsia" w:ascii="仿宋" w:hAnsi="仿宋" w:eastAsia="仿宋" w:cs="仿宋"/>
          <w:b w:val="0"/>
          <w:bCs w:val="0"/>
          <w:i w:val="0"/>
          <w:iCs w:val="0"/>
          <w:caps w:val="0"/>
          <w:color w:val="555555"/>
          <w:spacing w:val="0"/>
          <w:kern w:val="0"/>
          <w:sz w:val="28"/>
          <w:szCs w:val="28"/>
          <w:lang w:val="en-US" w:eastAsia="zh-CN" w:bidi="ar"/>
        </w:rPr>
        <w:t>。</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Fonts w:hint="eastAsia" w:ascii="仿宋" w:hAnsi="仿宋" w:eastAsia="仿宋" w:cs="仿宋"/>
          <w:b w:val="0"/>
          <w:bCs w:val="0"/>
          <w:i w:val="0"/>
          <w:iCs w:val="0"/>
          <w:caps w:val="0"/>
          <w:color w:val="555555"/>
          <w:spacing w:val="0"/>
          <w:kern w:val="0"/>
          <w:sz w:val="28"/>
          <w:szCs w:val="28"/>
          <w:lang w:val="en-US" w:eastAsia="zh-CN" w:bidi="ar"/>
        </w:rPr>
        <w:t>九</w:t>
      </w:r>
      <w:r>
        <w:rPr>
          <w:rStyle w:val="18"/>
          <w:rFonts w:hint="eastAsia" w:ascii="仿宋" w:hAnsi="仿宋" w:eastAsia="仿宋" w:cs="仿宋"/>
          <w:b/>
          <w:bCs/>
          <w:i w:val="0"/>
          <w:iCs w:val="0"/>
          <w:caps w:val="0"/>
          <w:color w:val="555555"/>
          <w:spacing w:val="0"/>
          <w:kern w:val="0"/>
          <w:sz w:val="28"/>
          <w:szCs w:val="28"/>
          <w:lang w:val="en-US" w:eastAsia="zh-CN" w:bidi="ar"/>
        </w:rPr>
        <w:t>、响应截止时间和谈判时间：</w:t>
      </w:r>
      <w:r>
        <w:rPr>
          <w:rFonts w:hint="eastAsia" w:ascii="仿宋" w:hAnsi="仿宋" w:eastAsia="仿宋" w:cs="仿宋"/>
          <w:i w:val="0"/>
          <w:iCs w:val="0"/>
          <w:caps w:val="0"/>
          <w:color w:val="555555"/>
          <w:spacing w:val="0"/>
          <w:kern w:val="0"/>
          <w:sz w:val="28"/>
          <w:szCs w:val="28"/>
          <w:lang w:val="en-US" w:eastAsia="zh-CN" w:bidi="ar"/>
        </w:rPr>
        <w:br w:type="textWrapping"/>
      </w:r>
      <w:r>
        <w:rPr>
          <w:rStyle w:val="18"/>
          <w:rFonts w:hint="eastAsia" w:ascii="仿宋" w:hAnsi="仿宋" w:eastAsia="仿宋" w:cs="仿宋"/>
          <w:b w:val="0"/>
          <w:bCs w:val="0"/>
          <w:i w:val="0"/>
          <w:iCs w:val="0"/>
          <w:caps w:val="0"/>
          <w:color w:val="555555"/>
          <w:spacing w:val="0"/>
          <w:kern w:val="0"/>
          <w:sz w:val="28"/>
          <w:szCs w:val="28"/>
          <w:lang w:val="en-US" w:eastAsia="zh-CN" w:bidi="ar"/>
        </w:rPr>
        <w:t>现场响应截止时间：</w:t>
      </w:r>
      <w:r>
        <w:rPr>
          <w:rStyle w:val="18"/>
          <w:rFonts w:hint="eastAsia" w:ascii="仿宋" w:hAnsi="仿宋" w:eastAsia="仿宋" w:cs="仿宋"/>
          <w:b w:val="0"/>
          <w:bCs w:val="0"/>
          <w:i w:val="0"/>
          <w:iCs w:val="0"/>
          <w:caps w:val="0"/>
          <w:color w:val="555555"/>
          <w:spacing w:val="0"/>
          <w:kern w:val="0"/>
          <w:sz w:val="28"/>
          <w:szCs w:val="28"/>
          <w:highlight w:val="yellow"/>
          <w:lang w:val="en-US" w:eastAsia="zh-CN" w:bidi="ar"/>
        </w:rPr>
        <w:t>2021年12月7日（星期二）上午9：00。</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Style w:val="18"/>
          <w:rFonts w:hint="eastAsia" w:ascii="仿宋" w:hAnsi="仿宋" w:eastAsia="仿宋" w:cs="仿宋"/>
          <w:b w:val="0"/>
          <w:bCs w:val="0"/>
          <w:i w:val="0"/>
          <w:iCs w:val="0"/>
          <w:caps w:val="0"/>
          <w:color w:val="555555"/>
          <w:spacing w:val="0"/>
          <w:kern w:val="0"/>
          <w:sz w:val="28"/>
          <w:szCs w:val="28"/>
          <w:lang w:val="en-US" w:eastAsia="zh-CN" w:bidi="ar"/>
        </w:rPr>
        <w:t>现场谈判地点：</w:t>
      </w:r>
      <w:r>
        <w:rPr>
          <w:rStyle w:val="18"/>
          <w:rFonts w:hint="eastAsia" w:ascii="仿宋" w:hAnsi="仿宋" w:eastAsia="仿宋" w:cs="仿宋"/>
          <w:b w:val="0"/>
          <w:bCs w:val="0"/>
          <w:i w:val="0"/>
          <w:iCs w:val="0"/>
          <w:caps w:val="0"/>
          <w:color w:val="555555"/>
          <w:spacing w:val="0"/>
          <w:kern w:val="0"/>
          <w:sz w:val="28"/>
          <w:szCs w:val="28"/>
          <w:highlight w:val="yellow"/>
          <w:lang w:val="en-US" w:eastAsia="zh-CN" w:bidi="ar"/>
        </w:rPr>
        <w:t>赣州市肿瘤医院门诊楼四楼401会议室。</w:t>
      </w:r>
      <w:r>
        <w:rPr>
          <w:rFonts w:hint="eastAsia" w:ascii="仿宋" w:hAnsi="仿宋" w:eastAsia="仿宋" w:cs="仿宋"/>
          <w:b w:val="0"/>
          <w:bCs w:val="0"/>
          <w:i w:val="0"/>
          <w:iCs w:val="0"/>
          <w:caps w:val="0"/>
          <w:color w:val="555555"/>
          <w:spacing w:val="0"/>
          <w:kern w:val="0"/>
          <w:sz w:val="28"/>
          <w:szCs w:val="28"/>
          <w:highlight w:val="yellow"/>
          <w:lang w:val="en-US" w:eastAsia="zh-CN" w:bidi="ar"/>
        </w:rPr>
        <w:br w:type="textWrapping"/>
      </w:r>
      <w:r>
        <w:rPr>
          <w:rStyle w:val="18"/>
          <w:rFonts w:hint="eastAsia" w:ascii="仿宋" w:hAnsi="仿宋" w:eastAsia="仿宋" w:cs="仿宋"/>
          <w:b w:val="0"/>
          <w:bCs w:val="0"/>
          <w:i w:val="0"/>
          <w:iCs w:val="0"/>
          <w:caps w:val="0"/>
          <w:color w:val="555555"/>
          <w:spacing w:val="0"/>
          <w:kern w:val="0"/>
          <w:sz w:val="28"/>
          <w:szCs w:val="28"/>
          <w:lang w:val="en-US" w:eastAsia="zh-CN" w:bidi="ar"/>
        </w:rPr>
        <w:t>谈判文件一式三份（一正两副），资料按要求顺序胶装装订成册。逾期或不符合规定的竞谈响应文件恕不接受。签到时应主动出示身份证明原件。（温馨提示：疫情期间，请各响应供应商提前按政府疫情防控相关要求做好准备。）</w:t>
      </w:r>
      <w:r>
        <w:rPr>
          <w:rFonts w:hint="eastAsia" w:ascii="仿宋" w:hAnsi="仿宋" w:eastAsia="仿宋" w:cs="仿宋"/>
          <w:b w:val="0"/>
          <w:bCs w:val="0"/>
          <w:i w:val="0"/>
          <w:iCs w:val="0"/>
          <w:caps w:val="0"/>
          <w:color w:val="555555"/>
          <w:spacing w:val="0"/>
          <w:kern w:val="0"/>
          <w:sz w:val="28"/>
          <w:szCs w:val="28"/>
          <w:lang w:val="en-US" w:eastAsia="zh-CN" w:bidi="ar"/>
        </w:rPr>
        <w:br w:type="textWrapping"/>
      </w:r>
      <w:r>
        <w:rPr>
          <w:rFonts w:hint="eastAsia" w:ascii="仿宋" w:hAnsi="仿宋" w:eastAsia="仿宋" w:cs="仿宋"/>
          <w:b w:val="0"/>
          <w:bCs w:val="0"/>
          <w:i w:val="0"/>
          <w:iCs w:val="0"/>
          <w:caps w:val="0"/>
          <w:color w:val="555555"/>
          <w:spacing w:val="0"/>
          <w:kern w:val="0"/>
          <w:sz w:val="28"/>
          <w:szCs w:val="28"/>
          <w:lang w:val="en-US" w:eastAsia="zh-CN" w:bidi="ar"/>
        </w:rPr>
        <w:t>九</w:t>
      </w:r>
      <w:r>
        <w:rPr>
          <w:rStyle w:val="18"/>
          <w:rFonts w:hint="eastAsia" w:ascii="仿宋" w:hAnsi="仿宋" w:eastAsia="仿宋" w:cs="仿宋"/>
          <w:b/>
          <w:bCs/>
          <w:i w:val="0"/>
          <w:iCs w:val="0"/>
          <w:caps w:val="0"/>
          <w:color w:val="555555"/>
          <w:spacing w:val="0"/>
          <w:kern w:val="0"/>
          <w:sz w:val="28"/>
          <w:szCs w:val="28"/>
          <w:lang w:val="en-US" w:eastAsia="zh-CN" w:bidi="ar"/>
        </w:rPr>
        <w:t>、联系方法：</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采购人：赣州市肿瘤医院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地址：赣州市水东镇花园前19号</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电话：8105097</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联系人：游先生</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网址：http://www.gzzlyy.com/</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附件1：赣州肿瘤医院咨询采购报名表</w:t>
      </w:r>
    </w:p>
    <w:tbl>
      <w:tblPr>
        <w:tblStyle w:val="15"/>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"http://www.gzzlyy.com/uploads/soft/210705/1-210F5114455.doc"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2" name="矩形 2" descr="IMG_2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id="_x0000_s1026" o:spt="1" alt="IMG_256"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HzJZ00gAAAAMBAAAPAAAAAAAAAAEAIAAAACIAAABkcnMvZG93bnJldi54bWxQSwECFAAUAAAA&#10;CACHTuJAfAwVm7sBAABxAwAADgAAAAAAAAABACAAAAAhAQAAZHJzL2Uyb0RvYy54bWxQSwUGAAAA&#10;AAYABgBZAQAATgU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i w:val="0"/>
          <w:iCs w:val="0"/>
          <w:caps w:val="0"/>
          <w:color w:val="555555"/>
          <w:spacing w:val="0"/>
          <w:kern w:val="0"/>
          <w:sz w:val="28"/>
          <w:szCs w:val="28"/>
          <w:lang w:val="en-US" w:eastAsia="zh-CN" w:bidi="ar"/>
        </w:rPr>
        <w:t>附件2：赣州市肿瘤医院咨询采购文件</w:t>
      </w:r>
    </w:p>
    <w:tbl>
      <w:tblPr>
        <w:tblStyle w:val="15"/>
        <w:tblW w:w="12600" w:type="dxa"/>
        <w:tblInd w:w="0" w:type="dxa"/>
        <w:tblBorders>
          <w:top w:val="none" w:color="000000" w:sz="6" w:space="0"/>
          <w:left w:val="none" w:color="000000" w:sz="6" w:space="0"/>
          <w:bottom w:val="none" w:color="000000" w:sz="6" w:space="0"/>
          <w:right w:val="none" w:color="000000" w:sz="6" w:space="0"/>
          <w:insideH w:val="none" w:color="auto" w:sz="0" w:space="0"/>
          <w:insideV w:val="none" w:color="auto" w:sz="0" w:space="0"/>
        </w:tblBorders>
        <w:tblLayout w:type="autofit"/>
        <w:tblCellMar>
          <w:top w:w="0" w:type="dxa"/>
          <w:left w:w="0" w:type="dxa"/>
          <w:bottom w:w="0" w:type="dxa"/>
          <w:right w:w="0" w:type="dxa"/>
        </w:tblCellMar>
      </w:tblPr>
      <w:tblGrid>
        <w:gridCol w:w="480"/>
        <w:gridCol w:w="1212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300" w:type="dxa"/>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color w:val="555555"/>
                <w:sz w:val="28"/>
                <w:szCs w:val="28"/>
                <w:u w:val="none"/>
              </w:rPr>
              <w:fldChar w:fldCharType="begin"/>
            </w:r>
            <w:r>
              <w:rPr>
                <w:rFonts w:hint="eastAsia" w:ascii="仿宋" w:hAnsi="仿宋" w:eastAsia="仿宋" w:cs="仿宋"/>
                <w:color w:val="555555"/>
                <w:sz w:val="28"/>
                <w:szCs w:val="28"/>
                <w:u w:val="none"/>
              </w:rPr>
              <w:instrText xml:space="preserve"> HYPERLINK "http://www.gzzlyy.com/uploads/soft/210705/1-210F5114549.docx" </w:instrText>
            </w:r>
            <w:r>
              <w:rPr>
                <w:rFonts w:hint="eastAsia" w:ascii="仿宋" w:hAnsi="仿宋" w:eastAsia="仿宋" w:cs="仿宋"/>
                <w:color w:val="555555"/>
                <w:sz w:val="28"/>
                <w:szCs w:val="28"/>
                <w:u w:val="none"/>
              </w:rPr>
              <w:fldChar w:fldCharType="separate"/>
            </w:r>
            <w:r>
              <w:rPr>
                <w:rFonts w:hint="eastAsia" w:ascii="仿宋" w:hAnsi="仿宋" w:eastAsia="仿宋" w:cs="仿宋"/>
                <w:color w:val="555555"/>
                <w:sz w:val="28"/>
                <w:szCs w:val="28"/>
                <w:u w:val="none"/>
              </w:rPr>
              <mc:AlternateContent>
                <mc:Choice Requires="wps">
                  <w:drawing>
                    <wp:inline distT="0" distB="0" distL="114300" distR="114300">
                      <wp:extent cx="304800" cy="304800"/>
                      <wp:effectExtent l="0" t="0" r="0" b="0"/>
                      <wp:docPr id="3" name="矩形 3" descr="IMG_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upright="1"/>
                          </wps:wsp>
                        </a:graphicData>
                      </a:graphic>
                    </wp:inline>
                  </w:drawing>
                </mc:Choice>
                <mc:Fallback>
                  <w:pict>
                    <v:rect id="_x0000_s1026" o:spid="_x0000_s1026" o:spt="1" alt="IMG_257"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8yWdNIAAAADAQAADwAAAAAAAAABACAAAAAiAAAAZHJzL2Rvd25yZXYueG1sUEsBAhQAFAAA&#10;AAgAh07iQAuZPLi8AQAAcQMAAA4AAAAAAAAAAQAgAAAAIQEAAGRycy9lMm9Eb2MueG1sUEsFBgAA&#10;AAAGAAYAWQEAAE8FAAAAAA==&#10;">
                      <v:fill on="f" focussize="0,0"/>
                      <v:stroke on="f"/>
                      <v:imagedata o:title=""/>
                      <o:lock v:ext="edit" aspectratio="t"/>
                      <w10:wrap type="none"/>
                      <w10:anchorlock/>
                    </v:rect>
                  </w:pict>
                </mc:Fallback>
              </mc:AlternateContent>
            </w:r>
            <w:r>
              <w:rPr>
                <w:rFonts w:hint="eastAsia" w:ascii="仿宋" w:hAnsi="仿宋" w:eastAsia="仿宋" w:cs="仿宋"/>
                <w:color w:val="555555"/>
                <w:sz w:val="28"/>
                <w:szCs w:val="28"/>
                <w:u w:val="none"/>
              </w:rPr>
              <w:fldChar w:fldCharType="end"/>
            </w:r>
          </w:p>
        </w:tc>
        <w:tc>
          <w:tcPr>
            <w:tcW w:w="0" w:type="auto"/>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                               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2021年12月1日</w:t>
      </w:r>
    </w:p>
    <w:p>
      <w:pPr>
        <w:rPr>
          <w:rFonts w:hint="eastAsia" w:ascii="仿宋" w:hAnsi="仿宋" w:eastAsia="仿宋" w:cs="仿宋"/>
          <w:sz w:val="28"/>
          <w:szCs w:val="28"/>
        </w:rPr>
      </w:pPr>
    </w:p>
    <w:p>
      <w:pPr>
        <w:rPr>
          <w:rFonts w:hint="eastAsia" w:ascii="仿宋" w:hAnsi="仿宋" w:eastAsia="仿宋" w:cs="仿宋"/>
          <w:sz w:val="28"/>
          <w:szCs w:val="28"/>
        </w:rPr>
      </w:pPr>
    </w:p>
    <w:p>
      <w:pPr>
        <w:pStyle w:val="3"/>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4"/>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.2投标人在规定的时间内未对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文件要求澄清或提出疑问的，</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bookmarkStart w:id="4"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4"/>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4"/>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5" w:name="_Toc16582"/>
      <w:bookmarkStart w:id="6"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5"/>
      <w:bookmarkEnd w:id="6"/>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保证金</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.1投标人有下列情形之一的，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保证金不予退还：</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中标人在公示期内无正当理由放弃中标的；</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中标后</w:t>
      </w:r>
      <w:r>
        <w:rPr>
          <w:rFonts w:hint="eastAsia" w:ascii="仿宋" w:hAnsi="仿宋" w:eastAsia="仿宋" w:cs="仿宋"/>
          <w:color w:val="auto"/>
          <w:sz w:val="27"/>
          <w:szCs w:val="27"/>
          <w:highlight w:val="none"/>
          <w:lang w:eastAsia="zh-CN"/>
        </w:rPr>
        <w:t>未在规定期限内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签订合同的；</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中标人提供虚假材料；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其他被认定不予退还情形的。</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4"/>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7" w:name="_Toc361733091"/>
      <w:bookmarkStart w:id="8" w:name="_Toc20158"/>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7"/>
      <w:bookmarkEnd w:id="8"/>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color w:val="auto"/>
          <w:sz w:val="27"/>
          <w:szCs w:val="27"/>
          <w:highlight w:val="none"/>
          <w:lang w:val="en-US" w:eastAsia="zh-CN"/>
        </w:rPr>
        <w:t>8</w:t>
      </w:r>
      <w:bookmarkStart w:id="9" w:name="_Toc519068570"/>
      <w:bookmarkEnd w:id="9"/>
      <w:r>
        <w:rPr>
          <w:rFonts w:hint="eastAsia" w:ascii="仿宋" w:hAnsi="仿宋" w:eastAsia="仿宋" w:cs="仿宋"/>
          <w:b/>
          <w:color w:val="auto"/>
          <w:sz w:val="27"/>
          <w:szCs w:val="27"/>
          <w:highlight w:val="none"/>
          <w:lang w:val="en-US" w:eastAsia="zh-CN"/>
        </w:rPr>
        <w:t>.</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8</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8</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8</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10.</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US" w:eastAsia="zh-CN"/>
        </w:rPr>
        <w:t>0</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US" w:eastAsia="zh-CN"/>
        </w:rPr>
        <w:t>0</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US" w:eastAsia="zh-CN"/>
        </w:rPr>
        <w:t>0</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3"/>
        <w:spacing w:before="240" w:after="240"/>
        <w:jc w:val="center"/>
        <w:rPr>
          <w:rFonts w:hint="eastAsia" w:ascii="仿宋" w:hAnsi="仿宋" w:eastAsia="仿宋" w:cs="仿宋"/>
          <w:b/>
          <w:sz w:val="32"/>
        </w:rPr>
      </w:pPr>
      <w:bookmarkStart w:id="10"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1" w:name="_Toc533775670"/>
      <w:r>
        <w:rPr>
          <w:rFonts w:hint="eastAsia" w:ascii="仿宋" w:hAnsi="仿宋" w:eastAsia="仿宋" w:cs="仿宋"/>
          <w:b/>
          <w:sz w:val="32"/>
        </w:rPr>
        <w:t>谈判</w:t>
      </w:r>
      <w:bookmarkEnd w:id="11"/>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1.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12.1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12.2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3.最后报价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2" w:name="_Toc376848253"/>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3" w:name="_Toc377297026"/>
    </w:p>
    <w:bookmarkEnd w:id="12"/>
    <w:bookmarkEnd w:id="13"/>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4" w:name="_Toc286758340"/>
      <w:r>
        <w:rPr>
          <w:rFonts w:hint="eastAsia" w:ascii="仿宋" w:hAnsi="仿宋" w:eastAsia="仿宋" w:cs="仿宋"/>
          <w:color w:val="auto"/>
          <w:kern w:val="0"/>
          <w:sz w:val="27"/>
          <w:szCs w:val="27"/>
          <w:highlight w:val="none"/>
          <w:lang w:val="en-US" w:eastAsia="zh-CN"/>
        </w:rPr>
        <w:t>15.</w:t>
      </w:r>
      <w:r>
        <w:rPr>
          <w:rFonts w:hint="eastAsia" w:ascii="仿宋" w:hAnsi="仿宋" w:eastAsia="仿宋" w:cs="仿宋"/>
          <w:color w:val="auto"/>
          <w:kern w:val="0"/>
          <w:sz w:val="27"/>
          <w:szCs w:val="27"/>
          <w:highlight w:val="none"/>
        </w:rPr>
        <w:t xml:space="preserve"> </w:t>
      </w:r>
      <w:bookmarkEnd w:id="14"/>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0"/>
    <w:p>
      <w:pPr>
        <w:pStyle w:val="4"/>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5" w:name="_Toc29202"/>
      <w:bookmarkStart w:id="16" w:name="_Toc519"/>
      <w:bookmarkStart w:id="17"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5"/>
      <w:bookmarkEnd w:id="16"/>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17.</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17</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17</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p>
      <w:pPr>
        <w:pStyle w:val="3"/>
        <w:pageBreakBefore w:val="0"/>
        <w:kinsoku/>
        <w:overflowPunct/>
        <w:topLinePunct w:val="0"/>
        <w:autoSpaceDE/>
        <w:autoSpaceDN/>
        <w:bidi w:val="0"/>
        <w:adjustRightInd/>
        <w:spacing w:before="0" w:after="0" w:line="360" w:lineRule="auto"/>
        <w:jc w:val="both"/>
        <w:textAlignment w:val="auto"/>
        <w:rPr>
          <w:rFonts w:hint="eastAsia" w:ascii="仿宋" w:hAnsi="仿宋" w:eastAsia="仿宋" w:cs="仿宋"/>
          <w:color w:val="auto"/>
          <w:kern w:val="0"/>
          <w:highlight w:val="none"/>
        </w:rPr>
      </w:pPr>
      <w:bookmarkStart w:id="18" w:name="_Toc527"/>
    </w:p>
    <w:bookmarkEnd w:id="17"/>
    <w:bookmarkEnd w:id="18"/>
    <w:p>
      <w:pPr>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highlight w:val="none"/>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44"/>
          <w:szCs w:val="44"/>
          <w:highlight w:val="none"/>
          <w:lang w:val="en-US" w:eastAsia="zh-CN"/>
        </w:rPr>
      </w:pPr>
    </w:p>
    <w:p>
      <w:pPr>
        <w:pStyle w:val="2"/>
        <w:rPr>
          <w:rFonts w:hint="eastAsia" w:ascii="仿宋" w:hAnsi="仿宋" w:eastAsia="仿宋" w:cs="仿宋"/>
          <w:color w:val="auto"/>
          <w:kern w:val="0"/>
          <w:sz w:val="28"/>
          <w:szCs w:val="28"/>
          <w:highlight w:val="none"/>
          <w:lang w:val="en-US" w:eastAsia="zh-CN"/>
        </w:rPr>
      </w:pPr>
    </w:p>
    <w:p>
      <w:pPr>
        <w:pStyle w:val="2"/>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三、</w:t>
      </w:r>
      <w:r>
        <w:rPr>
          <w:rFonts w:hint="eastAsia" w:ascii="仿宋" w:hAnsi="仿宋" w:eastAsia="仿宋" w:cs="仿宋"/>
          <w:color w:val="auto"/>
          <w:kern w:val="0"/>
          <w:sz w:val="28"/>
          <w:szCs w:val="28"/>
          <w:highlight w:val="none"/>
          <w:lang w:eastAsia="zh-CN"/>
        </w:rPr>
        <w:t>竞争性谈判</w:t>
      </w:r>
      <w:r>
        <w:rPr>
          <w:rFonts w:hint="eastAsia" w:ascii="仿宋" w:hAnsi="仿宋" w:eastAsia="仿宋" w:cs="仿宋"/>
          <w:color w:val="auto"/>
          <w:kern w:val="0"/>
          <w:sz w:val="28"/>
          <w:szCs w:val="28"/>
          <w:highlight w:val="none"/>
        </w:rPr>
        <w:t>项目需求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2221"/>
        <w:gridCol w:w="2775"/>
        <w:gridCol w:w="113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bookmarkStart w:id="19" w:name="_Toc5593"/>
            <w:r>
              <w:rPr>
                <w:rFonts w:hint="eastAsia" w:ascii="仿宋" w:hAnsi="仿宋" w:eastAsia="仿宋" w:cs="仿宋"/>
                <w:sz w:val="28"/>
                <w:szCs w:val="28"/>
                <w:vertAlign w:val="baseline"/>
                <w:lang w:val="en-US" w:eastAsia="zh-CN"/>
              </w:rPr>
              <w:t>序号</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项目名称</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项目特征描述</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挖一般土方</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人机 挖掘机挖一般土方 三类土</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m³</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余方弃置</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土方装车 自卸土方外运15km</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m³</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路床（槽）整形</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路床整形 路面碾压检验</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碎石</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碎石摊铺 厚度15cm人行道整形</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水泥混凝土基层</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C20混凝土，厚度20cm 浇捣 养护</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沥青混凝土路面</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沥青混凝土摊铺 厚度6cm+4cm</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222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施工围挡</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安全隔离带、围挡高2000mm</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2221" w:type="dxa"/>
            <w:noWrap w:val="0"/>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路面恢复</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路沿石、路面砖等恢复</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m</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2221" w:type="dxa"/>
            <w:noWrap w:val="0"/>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移栽乔木绿植</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树木移植，养护</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株</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c>
          <w:tcPr>
            <w:tcW w:w="2221" w:type="dxa"/>
            <w:noWrap w:val="0"/>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路灯拆除、</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路灯拆除，含垃圾清运</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盏</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w:t>
            </w:r>
          </w:p>
        </w:tc>
        <w:tc>
          <w:tcPr>
            <w:tcW w:w="2221" w:type="dxa"/>
            <w:noWrap w:val="0"/>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改水管、电缆等</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拆除、安装水管、电缆</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组</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c>
          <w:tcPr>
            <w:tcW w:w="2221" w:type="dxa"/>
            <w:noWrap w:val="0"/>
            <w:vAlign w:val="top"/>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大型机械设备进出场及安拆</w:t>
            </w:r>
          </w:p>
        </w:tc>
        <w:tc>
          <w:tcPr>
            <w:tcW w:w="277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压路机、履带式挖掘机进出场费</w:t>
            </w:r>
          </w:p>
        </w:tc>
        <w:tc>
          <w:tcPr>
            <w:tcW w:w="1131"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台次</w:t>
            </w:r>
          </w:p>
        </w:tc>
        <w:tc>
          <w:tcPr>
            <w:tcW w:w="1705"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r>
    </w:tbl>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商务需求：</w:t>
      </w:r>
    </w:p>
    <w:p>
      <w:pPr>
        <w:pStyle w:val="2"/>
        <w:numPr>
          <w:ilvl w:val="0"/>
          <w:numId w:val="3"/>
        </w:numPr>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工期30天</w:t>
      </w:r>
    </w:p>
    <w:p>
      <w:pPr>
        <w:rPr>
          <w:rFonts w:hint="eastAsia" w:ascii="仿宋" w:hAnsi="仿宋" w:eastAsia="仿宋" w:cs="仿宋"/>
          <w:sz w:val="28"/>
          <w:szCs w:val="28"/>
          <w:lang w:val="en-US" w:eastAsia="zh-CN"/>
        </w:rPr>
      </w:pPr>
      <w:r>
        <w:rPr>
          <w:rFonts w:hint="eastAsia" w:ascii="仿宋" w:hAnsi="仿宋" w:eastAsia="仿宋" w:cs="仿宋"/>
          <w:b w:val="0"/>
          <w:bCs/>
          <w:color w:val="auto"/>
          <w:sz w:val="28"/>
          <w:szCs w:val="28"/>
          <w:lang w:val="en-US" w:eastAsia="zh-CN"/>
        </w:rPr>
        <w:t>二、</w:t>
      </w:r>
      <w:r>
        <w:rPr>
          <w:rFonts w:hint="eastAsia" w:ascii="仿宋" w:hAnsi="仿宋" w:eastAsia="仿宋" w:cs="仿宋"/>
          <w:sz w:val="28"/>
          <w:szCs w:val="28"/>
        </w:rPr>
        <w:t>付款方式：</w:t>
      </w:r>
      <w:r>
        <w:rPr>
          <w:rFonts w:hint="eastAsia" w:ascii="仿宋" w:hAnsi="仿宋" w:eastAsia="仿宋" w:cs="仿宋"/>
          <w:sz w:val="28"/>
          <w:szCs w:val="28"/>
          <w:lang w:val="en-US" w:eastAsia="zh-CN"/>
        </w:rPr>
        <w:t>工程竣工并验收合格，结算经中介机构审核后付至总造价款的100%，如中介机构审核结算价低于中标价，按照审核价结算，高于中标价，按照中标价结算。</w:t>
      </w:r>
    </w:p>
    <w:p>
      <w:pPr>
        <w:rPr>
          <w:rFonts w:hint="eastAsia" w:ascii="仿宋" w:hAnsi="仿宋" w:eastAsia="仿宋" w:cs="仿宋"/>
          <w:sz w:val="28"/>
          <w:szCs w:val="28"/>
        </w:rPr>
      </w:pPr>
    </w:p>
    <w:p>
      <w:pPr>
        <w:pStyle w:val="2"/>
        <w:rPr>
          <w:rFonts w:hint="eastAsia" w:eastAsia="仿宋"/>
          <w:b w:val="0"/>
          <w:bCs/>
          <w:lang w:val="en-US" w:eastAsia="zh-CN"/>
        </w:rPr>
      </w:pPr>
    </w:p>
    <w:p>
      <w:pPr>
        <w:pStyle w:val="2"/>
        <w:numPr>
          <w:ilvl w:val="0"/>
          <w:numId w:val="0"/>
        </w:numPr>
        <w:rPr>
          <w:rFonts w:hint="default" w:ascii="仿宋" w:hAnsi="仿宋" w:eastAsia="仿宋" w:cs="仿宋"/>
          <w:sz w:val="24"/>
          <w:szCs w:val="24"/>
          <w:lang w:val="en-US" w:eastAsia="zh-CN"/>
        </w:rPr>
      </w:pPr>
    </w:p>
    <w:p>
      <w:pPr>
        <w:spacing w:line="360" w:lineRule="auto"/>
        <w:jc w:val="center"/>
        <w:rPr>
          <w:rFonts w:hint="eastAsia" w:ascii="仿宋" w:hAnsi="仿宋" w:eastAsia="仿宋" w:cs="仿宋"/>
          <w:b/>
          <w:sz w:val="24"/>
          <w:szCs w:val="24"/>
        </w:rPr>
      </w:pPr>
    </w:p>
    <w:p>
      <w:pPr>
        <w:spacing w:line="220" w:lineRule="atLeast"/>
        <w:rPr>
          <w:rFonts w:hint="eastAsia" w:ascii="仿宋" w:hAnsi="仿宋" w:eastAsia="仿宋" w:cs="仿宋"/>
        </w:rPr>
      </w:pPr>
      <w:bookmarkStart w:id="20" w:name="_Toc519068587"/>
      <w:bookmarkEnd w:id="20"/>
      <w:r>
        <w:rPr>
          <w:rFonts w:hint="eastAsia" w:ascii="仿宋" w:hAnsi="仿宋" w:eastAsia="仿宋" w:cs="仿宋"/>
        </w:rPr>
        <w:br w:type="page"/>
      </w:r>
    </w:p>
    <w:p>
      <w:pPr>
        <w:pStyle w:val="3"/>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bookmarkEnd w:id="19"/>
    </w:p>
    <w:p>
      <w:pPr>
        <w:jc w:val="center"/>
        <w:rPr>
          <w:rFonts w:hint="eastAsia" w:ascii="仿宋" w:hAnsi="仿宋" w:eastAsia="仿宋" w:cs="仿宋"/>
          <w:color w:val="auto"/>
          <w:sz w:val="84"/>
          <w:szCs w:val="84"/>
          <w:highlight w:val="none"/>
          <w:lang w:eastAsia="zh-CN"/>
        </w:rPr>
      </w:pPr>
    </w:p>
    <w:p>
      <w:pPr>
        <w:jc w:val="center"/>
        <w:rPr>
          <w:rFonts w:hint="eastAsia" w:ascii="仿宋" w:hAnsi="仿宋" w:eastAsia="仿宋" w:cs="仿宋"/>
          <w:color w:val="auto"/>
          <w:sz w:val="84"/>
          <w:szCs w:val="8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pStyle w:val="8"/>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pStyle w:val="8"/>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4"/>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bookmarkStart w:id="21" w:name="_Toc5315"/>
      <w:bookmarkStart w:id="22" w:name="_Toc919"/>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1"/>
      <w:bookmarkEnd w:id="22"/>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90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9"/>
        <w:rPr>
          <w:rFonts w:hint="eastAsia" w:ascii="仿宋" w:hAnsi="仿宋" w:eastAsia="仿宋" w:cs="仿宋"/>
          <w:color w:val="auto"/>
          <w:highlight w:val="none"/>
        </w:rPr>
      </w:pPr>
    </w:p>
    <w:p>
      <w:pPr>
        <w:pStyle w:val="9"/>
        <w:ind w:left="0" w:leftChars="0" w:firstLine="0" w:firstLineChars="0"/>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bookmarkStart w:id="23" w:name="_Toc331493648"/>
      <w:bookmarkStart w:id="24" w:name="_Toc19814"/>
      <w:bookmarkStart w:id="25" w:name="_Toc22759"/>
      <w:bookmarkStart w:id="26" w:name="_Toc413396840"/>
    </w:p>
    <w:p>
      <w:pPr>
        <w:rPr>
          <w:rFonts w:hint="eastAsia" w:ascii="仿宋" w:hAnsi="仿宋" w:eastAsia="仿宋" w:cs="仿宋"/>
          <w:color w:val="auto"/>
          <w:highlight w:val="none"/>
        </w:rPr>
      </w:pPr>
    </w:p>
    <w:p>
      <w:pPr>
        <w:pStyle w:val="9"/>
        <w:rPr>
          <w:rFonts w:hint="eastAsia" w:ascii="仿宋" w:hAnsi="仿宋" w:eastAsia="仿宋" w:cs="仿宋"/>
          <w:color w:val="auto"/>
          <w:highlight w:val="none"/>
        </w:rPr>
      </w:pPr>
    </w:p>
    <w:p>
      <w:pPr>
        <w:pStyle w:val="9"/>
        <w:rPr>
          <w:rFonts w:hint="eastAsia" w:ascii="仿宋" w:hAnsi="仿宋" w:eastAsia="仿宋" w:cs="仿宋"/>
          <w:color w:val="auto"/>
          <w:highlight w:val="none"/>
        </w:rPr>
      </w:pPr>
    </w:p>
    <w:p>
      <w:pPr>
        <w:pStyle w:val="9"/>
        <w:rPr>
          <w:rFonts w:hint="eastAsia" w:ascii="仿宋" w:hAnsi="仿宋" w:eastAsia="仿宋" w:cs="仿宋"/>
          <w:color w:val="auto"/>
          <w:highlight w:val="none"/>
        </w:rPr>
      </w:pPr>
    </w:p>
    <w:bookmarkEnd w:id="23"/>
    <w:bookmarkEnd w:id="24"/>
    <w:bookmarkEnd w:id="25"/>
    <w:bookmarkEnd w:id="26"/>
    <w:p>
      <w:pPr>
        <w:pStyle w:val="4"/>
        <w:rPr>
          <w:rFonts w:hint="eastAsia" w:ascii="仿宋" w:hAnsi="仿宋" w:eastAsia="仿宋" w:cs="仿宋"/>
          <w:kern w:val="0"/>
        </w:rPr>
      </w:pPr>
      <w:bookmarkStart w:id="27" w:name="_Toc480191543"/>
      <w:bookmarkStart w:id="28" w:name="_Toc485736232"/>
      <w:bookmarkStart w:id="29" w:name="_Toc1161"/>
      <w:bookmarkStart w:id="30" w:name="_Toc6176"/>
      <w:bookmarkStart w:id="31" w:name="_Toc413396845"/>
      <w:bookmarkStart w:id="32" w:name="_Toc331493653"/>
      <w:r>
        <w:rPr>
          <w:rFonts w:hint="eastAsia" w:ascii="仿宋" w:hAnsi="仿宋" w:eastAsia="仿宋" w:cs="仿宋"/>
          <w:kern w:val="0"/>
          <w:lang w:val="en-US" w:eastAsia="zh-CN"/>
        </w:rPr>
        <w:t>2</w:t>
      </w:r>
      <w:r>
        <w:rPr>
          <w:rFonts w:hint="eastAsia" w:ascii="仿宋" w:hAnsi="仿宋" w:eastAsia="仿宋" w:cs="仿宋"/>
          <w:kern w:val="0"/>
        </w:rPr>
        <w:t>、 响应货物报价一览表</w:t>
      </w:r>
      <w:bookmarkEnd w:id="27"/>
      <w:bookmarkEnd w:id="28"/>
    </w:p>
    <w:p>
      <w:pPr>
        <w:widowControl/>
        <w:ind w:left="4155" w:leftChars="50" w:hanging="4050" w:hangingChars="1500"/>
        <w:jc w:val="left"/>
        <w:rPr>
          <w:rFonts w:hint="eastAsia" w:ascii="仿宋" w:hAnsi="仿宋" w:eastAsia="仿宋" w:cs="仿宋"/>
          <w:kern w:val="0"/>
          <w:sz w:val="27"/>
          <w:szCs w:val="27"/>
        </w:rPr>
      </w:pPr>
      <w:r>
        <w:rPr>
          <w:rFonts w:hint="eastAsia" w:ascii="仿宋" w:hAnsi="仿宋" w:eastAsia="仿宋" w:cs="仿宋"/>
          <w:kern w:val="0"/>
          <w:sz w:val="27"/>
          <w:szCs w:val="27"/>
        </w:rPr>
        <w:t xml:space="preserve"> 响应供应商（公章）                                        </w:t>
      </w:r>
      <w:r>
        <w:rPr>
          <w:rFonts w:hint="eastAsia" w:ascii="仿宋" w:hAnsi="仿宋" w:eastAsia="仿宋" w:cs="仿宋"/>
          <w:kern w:val="0"/>
          <w:sz w:val="27"/>
          <w:szCs w:val="27"/>
          <w:lang w:val="en-US" w:eastAsia="zh-CN"/>
        </w:rPr>
        <w:t>项目编号：</w:t>
      </w:r>
      <w:r>
        <w:rPr>
          <w:rFonts w:hint="eastAsia" w:ascii="仿宋" w:hAnsi="仿宋" w:eastAsia="仿宋" w:cs="仿宋"/>
          <w:kern w:val="0"/>
          <w:sz w:val="27"/>
          <w:szCs w:val="27"/>
        </w:rPr>
        <w:t xml:space="preserve">      </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218"/>
        <w:gridCol w:w="1218"/>
        <w:gridCol w:w="1218"/>
        <w:gridCol w:w="1218"/>
        <w:gridCol w:w="1219"/>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121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编号</w:t>
            </w:r>
          </w:p>
        </w:tc>
        <w:tc>
          <w:tcPr>
            <w:tcW w:w="121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项目名称</w:t>
            </w:r>
          </w:p>
        </w:tc>
        <w:tc>
          <w:tcPr>
            <w:tcW w:w="121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单位</w:t>
            </w:r>
          </w:p>
        </w:tc>
        <w:tc>
          <w:tcPr>
            <w:tcW w:w="121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数量</w:t>
            </w:r>
          </w:p>
        </w:tc>
        <w:tc>
          <w:tcPr>
            <w:tcW w:w="121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材  料  及  工  艺  说  明</w:t>
            </w:r>
          </w:p>
        </w:tc>
        <w:tc>
          <w:tcPr>
            <w:tcW w:w="1219" w:type="dxa"/>
            <w:vAlign w:val="center"/>
          </w:tcPr>
          <w:p>
            <w:pPr>
              <w:pStyle w:val="2"/>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单价</w:t>
            </w:r>
          </w:p>
        </w:tc>
        <w:tc>
          <w:tcPr>
            <w:tcW w:w="1219" w:type="dxa"/>
            <w:vAlign w:val="center"/>
          </w:tcPr>
          <w:p>
            <w:pPr>
              <w:pStyle w:val="2"/>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8" w:type="dxa"/>
          </w:tcPr>
          <w:p>
            <w:pPr>
              <w:pStyle w:val="2"/>
              <w:rPr>
                <w:rFonts w:hint="default" w:ascii="仿宋" w:hAnsi="仿宋" w:eastAsia="仿宋" w:cs="仿宋"/>
                <w:vertAlign w:val="baseline"/>
                <w:lang w:val="en-US" w:eastAsia="zh-CN"/>
              </w:rPr>
            </w:pPr>
          </w:p>
        </w:tc>
        <w:tc>
          <w:tcPr>
            <w:tcW w:w="1218" w:type="dxa"/>
          </w:tcPr>
          <w:p>
            <w:pPr>
              <w:pStyle w:val="2"/>
              <w:rPr>
                <w:rFonts w:hint="eastAsia" w:ascii="仿宋" w:hAnsi="仿宋" w:eastAsia="仿宋" w:cs="仿宋"/>
                <w:vertAlign w:val="baseline"/>
              </w:rPr>
            </w:pPr>
          </w:p>
        </w:tc>
        <w:tc>
          <w:tcPr>
            <w:tcW w:w="1218" w:type="dxa"/>
          </w:tcPr>
          <w:p>
            <w:pPr>
              <w:pStyle w:val="2"/>
              <w:rPr>
                <w:rFonts w:hint="eastAsia" w:ascii="仿宋" w:hAnsi="仿宋" w:eastAsia="仿宋" w:cs="仿宋"/>
                <w:vertAlign w:val="baseline"/>
              </w:rPr>
            </w:pPr>
          </w:p>
        </w:tc>
        <w:tc>
          <w:tcPr>
            <w:tcW w:w="1218" w:type="dxa"/>
          </w:tcPr>
          <w:p>
            <w:pPr>
              <w:pStyle w:val="2"/>
              <w:rPr>
                <w:rFonts w:hint="eastAsia" w:ascii="仿宋" w:hAnsi="仿宋" w:eastAsia="仿宋" w:cs="仿宋"/>
                <w:vertAlign w:val="baseline"/>
              </w:rPr>
            </w:pPr>
          </w:p>
        </w:tc>
        <w:tc>
          <w:tcPr>
            <w:tcW w:w="1218" w:type="dxa"/>
          </w:tcPr>
          <w:p>
            <w:pPr>
              <w:pStyle w:val="2"/>
              <w:rPr>
                <w:rFonts w:hint="eastAsia" w:ascii="仿宋" w:hAnsi="仿宋" w:eastAsia="仿宋" w:cs="仿宋"/>
                <w:vertAlign w:val="baseline"/>
              </w:rPr>
            </w:pPr>
          </w:p>
        </w:tc>
        <w:tc>
          <w:tcPr>
            <w:tcW w:w="1219" w:type="dxa"/>
          </w:tcPr>
          <w:p>
            <w:pPr>
              <w:pStyle w:val="2"/>
              <w:rPr>
                <w:rFonts w:hint="eastAsia" w:ascii="仿宋" w:hAnsi="仿宋" w:eastAsia="仿宋" w:cs="仿宋"/>
                <w:vertAlign w:val="baseline"/>
              </w:rPr>
            </w:pPr>
          </w:p>
        </w:tc>
        <w:tc>
          <w:tcPr>
            <w:tcW w:w="1219" w:type="dxa"/>
          </w:tcPr>
          <w:p>
            <w:pPr>
              <w:pStyle w:val="2"/>
              <w:rPr>
                <w:rFonts w:hint="eastAsia" w:ascii="仿宋" w:hAnsi="仿宋" w:eastAsia="仿宋" w:cs="仿宋"/>
                <w:vertAlign w:val="baseline"/>
              </w:rPr>
            </w:pPr>
          </w:p>
        </w:tc>
      </w:tr>
    </w:tbl>
    <w:p>
      <w:pPr>
        <w:pStyle w:val="2"/>
        <w:rPr>
          <w:rFonts w:hint="eastAsia" w:ascii="仿宋" w:hAnsi="仿宋" w:eastAsia="仿宋" w:cs="仿宋"/>
        </w:rPr>
      </w:pPr>
    </w:p>
    <w:p>
      <w:pPr>
        <w:widowControl/>
        <w:spacing w:before="100" w:beforeAutospacing="1" w:after="100" w:afterAutospacing="1" w:line="360" w:lineRule="auto"/>
        <w:jc w:val="left"/>
        <w:rPr>
          <w:rFonts w:hint="eastAsia" w:ascii="仿宋" w:hAnsi="仿宋" w:eastAsia="仿宋" w:cs="仿宋"/>
          <w:kern w:val="0"/>
          <w:sz w:val="27"/>
          <w:szCs w:val="27"/>
        </w:rPr>
      </w:pPr>
      <w:r>
        <w:rPr>
          <w:rFonts w:hint="eastAsia" w:ascii="仿宋" w:hAnsi="仿宋" w:eastAsia="仿宋" w:cs="仿宋"/>
          <w:kern w:val="0"/>
          <w:sz w:val="27"/>
          <w:szCs w:val="27"/>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kern w:val="0"/>
          <w:sz w:val="27"/>
          <w:szCs w:val="27"/>
        </w:rPr>
      </w:pPr>
      <w:r>
        <w:rPr>
          <w:rFonts w:hint="eastAsia" w:ascii="仿宋" w:hAnsi="仿宋" w:eastAsia="仿宋" w:cs="仿宋"/>
          <w:kern w:val="0"/>
          <w:sz w:val="27"/>
          <w:szCs w:val="27"/>
        </w:rPr>
        <w:t>联系人及电话：</w:t>
      </w:r>
      <w:r>
        <w:rPr>
          <w:rFonts w:hint="eastAsia" w:ascii="仿宋" w:hAnsi="仿宋" w:eastAsia="仿宋" w:cs="仿宋"/>
          <w:kern w:val="0"/>
          <w:sz w:val="27"/>
          <w:szCs w:val="27"/>
          <w:u w:val="none"/>
        </w:rPr>
        <w:t xml:space="preserve">____________________________   </w:t>
      </w:r>
    </w:p>
    <w:p>
      <w:pPr>
        <w:widowControl/>
        <w:spacing w:before="100" w:beforeAutospacing="1" w:after="100" w:afterAutospacing="1" w:line="360" w:lineRule="auto"/>
        <w:rPr>
          <w:rFonts w:hint="eastAsia" w:ascii="仿宋" w:hAnsi="仿宋" w:eastAsia="仿宋" w:cs="仿宋"/>
          <w:kern w:val="0"/>
          <w:sz w:val="27"/>
          <w:szCs w:val="27"/>
        </w:rPr>
      </w:pPr>
      <w:r>
        <w:rPr>
          <w:rFonts w:hint="eastAsia" w:ascii="仿宋" w:hAnsi="仿宋" w:eastAsia="仿宋" w:cs="仿宋"/>
          <w:kern w:val="0"/>
          <w:sz w:val="27"/>
          <w:szCs w:val="27"/>
        </w:rPr>
        <w:t> 时间：          年    月    日</w:t>
      </w:r>
    </w:p>
    <w:p>
      <w:pPr>
        <w:rPr>
          <w:rFonts w:hint="eastAsia" w:ascii="仿宋" w:hAnsi="仿宋" w:eastAsia="仿宋" w:cs="仿宋"/>
          <w:kern w:val="0"/>
        </w:rPr>
      </w:pPr>
    </w:p>
    <w:p>
      <w:pPr>
        <w:ind w:right="28"/>
        <w:rPr>
          <w:rFonts w:hint="eastAsia" w:ascii="仿宋" w:hAnsi="仿宋" w:eastAsia="仿宋" w:cs="仿宋"/>
          <w:color w:val="000000"/>
          <w:sz w:val="28"/>
          <w:szCs w:val="28"/>
        </w:rPr>
      </w:pPr>
    </w:p>
    <w:p>
      <w:pPr>
        <w:pStyle w:val="2"/>
        <w:rPr>
          <w:rFonts w:hint="eastAsia"/>
        </w:rPr>
      </w:pPr>
    </w:p>
    <w:p>
      <w:pPr>
        <w:pStyle w:val="4"/>
        <w:spacing w:before="0" w:after="0" w:line="460" w:lineRule="exact"/>
        <w:ind w:firstLine="0"/>
        <w:rPr>
          <w:rFonts w:hint="eastAsia" w:ascii="仿宋" w:hAnsi="仿宋" w:eastAsia="仿宋" w:cs="仿宋"/>
          <w:color w:val="auto"/>
          <w:highlight w:val="none"/>
        </w:rPr>
      </w:pPr>
    </w:p>
    <w:p>
      <w:pPr>
        <w:pStyle w:val="4"/>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lang w:val="en-US" w:eastAsia="zh-CN"/>
        </w:rPr>
      </w:pPr>
    </w:p>
    <w:p>
      <w:pPr>
        <w:pStyle w:val="4"/>
        <w:spacing w:before="0" w:after="0" w:line="460" w:lineRule="exact"/>
        <w:ind w:firstLine="0"/>
        <w:jc w:val="both"/>
        <w:rPr>
          <w:rFonts w:hint="eastAsia" w:ascii="仿宋" w:hAnsi="仿宋" w:eastAsia="仿宋" w:cs="仿宋"/>
          <w:color w:val="auto"/>
          <w:highlight w:val="none"/>
          <w:lang w:val="en-US" w:eastAsia="zh-CN"/>
        </w:rPr>
      </w:pPr>
    </w:p>
    <w:p>
      <w:pPr>
        <w:pStyle w:val="4"/>
        <w:spacing w:before="0" w:after="0" w:line="460" w:lineRule="exact"/>
        <w:ind w:firstLine="0"/>
        <w:jc w:val="both"/>
        <w:rPr>
          <w:rFonts w:hint="eastAsia" w:ascii="仿宋" w:hAnsi="仿宋" w:eastAsia="仿宋" w:cs="仿宋"/>
          <w:color w:val="auto"/>
          <w:highlight w:val="none"/>
          <w:lang w:val="en-US" w:eastAsia="zh-CN"/>
        </w:rPr>
      </w:pPr>
    </w:p>
    <w:p>
      <w:pPr>
        <w:pStyle w:val="4"/>
        <w:spacing w:before="0" w:after="0" w:line="460" w:lineRule="exact"/>
        <w:ind w:firstLine="0"/>
        <w:jc w:val="both"/>
        <w:rPr>
          <w:rFonts w:hint="eastAsia" w:ascii="仿宋" w:hAnsi="仿宋" w:eastAsia="仿宋" w:cs="仿宋"/>
          <w:color w:val="auto"/>
          <w:highlight w:val="none"/>
          <w:lang w:val="en-US" w:eastAsia="zh-CN"/>
        </w:rPr>
      </w:pPr>
    </w:p>
    <w:bookmarkEnd w:id="29"/>
    <w:bookmarkEnd w:id="30"/>
    <w:bookmarkEnd w:id="31"/>
    <w:bookmarkEnd w:id="32"/>
    <w:p>
      <w:pPr>
        <w:pStyle w:val="4"/>
        <w:spacing w:before="0" w:after="0" w:line="460" w:lineRule="exact"/>
        <w:ind w:firstLine="0"/>
        <w:jc w:val="both"/>
        <w:rPr>
          <w:rFonts w:hint="eastAsia" w:ascii="仿宋" w:hAnsi="仿宋" w:eastAsia="仿宋" w:cs="仿宋"/>
          <w:color w:val="auto"/>
          <w:highlight w:val="none"/>
        </w:rPr>
      </w:pPr>
    </w:p>
    <w:p>
      <w:pPr>
        <w:spacing w:line="432" w:lineRule="auto"/>
        <w:ind w:firstLine="540" w:firstLineChars="200"/>
        <w:rPr>
          <w:rFonts w:hint="eastAsia" w:ascii="仿宋" w:hAnsi="仿宋" w:eastAsia="仿宋" w:cs="仿宋"/>
          <w:color w:val="auto"/>
          <w:sz w:val="27"/>
          <w:szCs w:val="27"/>
          <w:highlight w:val="none"/>
        </w:rPr>
      </w:pPr>
    </w:p>
    <w:p>
      <w:pPr>
        <w:pStyle w:val="4"/>
        <w:spacing w:before="0" w:after="0" w:line="460" w:lineRule="exact"/>
        <w:ind w:firstLine="0"/>
        <w:jc w:val="both"/>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p>
    <w:p>
      <w:pPr>
        <w:pStyle w:val="4"/>
        <w:spacing w:before="0" w:after="0" w:line="460" w:lineRule="exact"/>
        <w:ind w:firstLine="0"/>
        <w:jc w:val="both"/>
        <w:rPr>
          <w:rFonts w:hint="eastAsia" w:ascii="仿宋" w:hAnsi="仿宋" w:eastAsia="仿宋" w:cs="仿宋"/>
          <w:color w:val="auto"/>
          <w:highlight w:val="none"/>
        </w:rPr>
      </w:pPr>
      <w:r>
        <w:rPr>
          <w:rFonts w:hint="eastAsia" w:ascii="仿宋" w:hAnsi="仿宋" w:eastAsia="仿宋" w:cs="仿宋"/>
          <w:color w:val="auto"/>
          <w:highlight w:val="none"/>
        </w:rPr>
        <w:t>3．资格证明文件</w:t>
      </w:r>
    </w:p>
    <w:p>
      <w:pPr>
        <w:spacing w:line="432" w:lineRule="auto"/>
        <w:ind w:firstLine="540" w:firstLineChars="200"/>
        <w:rPr>
          <w:rFonts w:hint="eastAsia" w:ascii="仿宋" w:hAnsi="仿宋" w:eastAsia="仿宋" w:cs="仿宋"/>
          <w:color w:val="auto"/>
          <w:sz w:val="27"/>
          <w:szCs w:val="27"/>
          <w:highlight w:val="none"/>
        </w:rPr>
      </w:pPr>
    </w:p>
    <w:p>
      <w:pPr>
        <w:spacing w:line="432" w:lineRule="auto"/>
        <w:ind w:firstLine="540" w:firstLineChars="200"/>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 xml:space="preserve">3-1. </w:t>
      </w:r>
      <w:r>
        <w:rPr>
          <w:rFonts w:hint="eastAsia" w:ascii="仿宋" w:hAnsi="仿宋" w:eastAsia="仿宋" w:cs="仿宋"/>
          <w:color w:val="auto"/>
          <w:sz w:val="27"/>
          <w:szCs w:val="27"/>
          <w:highlight w:val="none"/>
          <w:lang w:eastAsia="zh-CN"/>
        </w:rPr>
        <w:t>提供具有法人资格的营业执照（三证合一或五证合一）复印件并加盖公章；</w:t>
      </w:r>
    </w:p>
    <w:p>
      <w:pPr>
        <w:spacing w:line="432" w:lineRule="auto"/>
        <w:ind w:left="143" w:leftChars="68"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2具有履行合同所必需的设备和专业技术能力；</w:t>
      </w:r>
    </w:p>
    <w:p>
      <w:pPr>
        <w:spacing w:line="432" w:lineRule="auto"/>
        <w:ind w:left="143" w:leftChars="68" w:firstLine="405" w:firstLineChars="150"/>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.法定代表人授权书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rPr>
        <w:t>（格式附后</w:t>
      </w:r>
      <w:r>
        <w:rPr>
          <w:rFonts w:hint="eastAsia" w:ascii="仿宋" w:hAnsi="仿宋" w:eastAsia="仿宋" w:cs="仿宋"/>
          <w:color w:val="auto"/>
          <w:sz w:val="27"/>
          <w:szCs w:val="27"/>
          <w:highlight w:val="none"/>
          <w:lang w:eastAsia="zh-CN"/>
        </w:rPr>
        <w:t>，身份证原件备查</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w:t>
      </w:r>
    </w:p>
    <w:p>
      <w:pPr>
        <w:pStyle w:val="9"/>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pStyle w:val="9"/>
        <w:rPr>
          <w:rFonts w:hint="eastAsia" w:ascii="仿宋" w:hAnsi="仿宋" w:eastAsia="仿宋" w:cs="仿宋"/>
          <w:b/>
          <w:bCs/>
          <w:color w:val="auto"/>
          <w:sz w:val="27"/>
          <w:szCs w:val="27"/>
          <w:highlight w:val="none"/>
        </w:rPr>
      </w:pPr>
      <w:bookmarkStart w:id="33" w:name="_Toc413396848"/>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p>
      <w:pPr>
        <w:pStyle w:val="9"/>
        <w:rPr>
          <w:rFonts w:hint="eastAsia" w:ascii="仿宋" w:hAnsi="仿宋" w:eastAsia="仿宋" w:cs="仿宋"/>
          <w:b/>
          <w:bCs/>
          <w:color w:val="auto"/>
          <w:sz w:val="27"/>
          <w:szCs w:val="27"/>
          <w:highlight w:val="none"/>
        </w:rPr>
      </w:pPr>
    </w:p>
    <w:bookmarkEnd w:id="33"/>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bookmarkStart w:id="34" w:name="_Toc7073"/>
      <w:bookmarkStart w:id="35" w:name="_Toc413396854"/>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widowControl w:val="0"/>
        <w:snapToGrid w:val="0"/>
        <w:spacing w:line="360" w:lineRule="auto"/>
        <w:ind w:left="0"/>
        <w:jc w:val="both"/>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3-1、 提供具有法人资格的营业执照（三证合一或五证合一）复印件并加盖公章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3-2、投标人关于具备履行竞争性谈判合同所必需的设备书面承诺函（格式）</w:t>
      </w:r>
    </w:p>
    <w:p>
      <w:pPr>
        <w:jc w:val="cente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投标人名称（或自然人姓名）在参加本次竞争性谈判活动中，如获成交，保证具有履行本次竞争性谈判合同所必须的设备。</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名称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r>
        <w:rPr>
          <w:rFonts w:hint="eastAsia" w:ascii="仿宋" w:hAnsi="仿宋" w:eastAsia="仿宋" w:cs="仿宋"/>
          <w:color w:val="auto"/>
          <w:kern w:val="0"/>
          <w:sz w:val="28"/>
          <w:szCs w:val="28"/>
          <w:highlight w:val="none"/>
          <w:lang w:val="en-US" w:eastAsia="zh-CN" w:bidi="ar-SA"/>
        </w:rPr>
        <w:t>  </w:t>
      </w: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spacing w:before="100" w:beforeAutospacing="1" w:after="100" w:afterAutospacing="1"/>
        <w:jc w:val="center"/>
        <w:rPr>
          <w:rFonts w:hint="eastAsia" w:ascii="仿宋" w:hAnsi="仿宋" w:eastAsia="仿宋" w:cs="仿宋"/>
          <w:color w:val="auto"/>
          <w:kern w:val="0"/>
          <w:sz w:val="28"/>
          <w:szCs w:val="28"/>
          <w:highlight w:val="none"/>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投标人关于具备履行竞争性谈判合同所必需的专业技术能力书面承诺函</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r>
        <w:rPr>
          <w:rFonts w:hint="eastAsia" w:ascii="仿宋" w:hAnsi="仿宋" w:eastAsia="仿宋" w:cs="仿宋"/>
          <w:b/>
          <w:color w:val="auto"/>
          <w:kern w:val="2"/>
          <w:sz w:val="28"/>
          <w:szCs w:val="28"/>
          <w:highlight w:val="none"/>
          <w:lang w:val="en-US" w:eastAsia="zh-CN" w:bidi="ar-SA"/>
        </w:rPr>
        <w:t>（格式）</w:t>
      </w:r>
    </w:p>
    <w:p>
      <w:pPr>
        <w:rPr>
          <w:rFonts w:hint="eastAsia" w:ascii="仿宋" w:hAnsi="仿宋" w:eastAsia="仿宋" w:cs="仿宋"/>
          <w:color w:val="auto"/>
          <w:sz w:val="28"/>
          <w:szCs w:val="28"/>
          <w:highlight w:val="none"/>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致：赣州市肿瘤医院</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u w:val="single"/>
          <w:lang w:val="en-US" w:eastAsia="zh-CN" w:bidi="ar-SA"/>
        </w:rPr>
        <w:t xml:space="preserve">             </w:t>
      </w:r>
      <w:r>
        <w:rPr>
          <w:rFonts w:hint="eastAsia" w:ascii="仿宋" w:hAnsi="仿宋" w:eastAsia="仿宋" w:cs="仿宋"/>
          <w:color w:val="auto"/>
          <w:kern w:val="2"/>
          <w:sz w:val="28"/>
          <w:szCs w:val="28"/>
          <w:highlight w:val="none"/>
          <w:lang w:val="en-US" w:eastAsia="zh-CN" w:bidi="ar-SA"/>
        </w:rPr>
        <w:t>投标人名称（或自然人姓名）在参加本次竞争性谈判活动中，如获成交，保证具有履行本次竞争性谈判合同所必需的专业技术能力。</w:t>
      </w:r>
    </w:p>
    <w:p>
      <w:pPr>
        <w:widowControl w:val="0"/>
        <w:snapToGrid w:val="0"/>
        <w:spacing w:line="360" w:lineRule="auto"/>
        <w:ind w:left="0" w:firstLine="560" w:firstLineChars="20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特此承诺。</w:t>
      </w: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ind w:left="0"/>
        <w:jc w:val="both"/>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 xml:space="preserve">                          </w:t>
      </w:r>
    </w:p>
    <w:p>
      <w:pPr>
        <w:widowControl/>
        <w:spacing w:line="480" w:lineRule="auto"/>
        <w:ind w:firstLine="280" w:firstLineChars="100"/>
        <w:jc w:val="center"/>
        <w:rPr>
          <w:rFonts w:hint="eastAsia" w:ascii="仿宋" w:hAnsi="仿宋" w:eastAsia="仿宋" w:cs="仿宋"/>
          <w:color w:val="auto"/>
          <w:kern w:val="0"/>
          <w:sz w:val="28"/>
          <w:szCs w:val="28"/>
          <w:highlight w:val="none"/>
        </w:rPr>
      </w:pPr>
      <w:r>
        <w:rPr>
          <w:rFonts w:hint="eastAsia" w:ascii="仿宋" w:hAnsi="仿宋" w:eastAsia="仿宋" w:cs="仿宋"/>
          <w:color w:val="auto"/>
          <w:sz w:val="28"/>
          <w:szCs w:val="28"/>
          <w:highlight w:val="none"/>
        </w:rPr>
        <w:t xml:space="preserve">            </w:t>
      </w:r>
      <w:r>
        <w:rPr>
          <w:rFonts w:hint="eastAsia" w:ascii="仿宋" w:hAnsi="仿宋" w:eastAsia="仿宋" w:cs="仿宋"/>
          <w:color w:val="auto"/>
          <w:kern w:val="0"/>
          <w:sz w:val="28"/>
          <w:szCs w:val="28"/>
          <w:highlight w:val="none"/>
          <w:lang w:val="en-US" w:eastAsia="zh-CN"/>
        </w:rPr>
        <w:t>投标人</w:t>
      </w:r>
      <w:r>
        <w:rPr>
          <w:rFonts w:hint="eastAsia" w:ascii="仿宋" w:hAnsi="仿宋" w:eastAsia="仿宋" w:cs="仿宋"/>
          <w:color w:val="auto"/>
          <w:kern w:val="0"/>
          <w:sz w:val="28"/>
          <w:szCs w:val="28"/>
          <w:highlight w:val="none"/>
        </w:rPr>
        <w:t>称</w:t>
      </w:r>
      <w:r>
        <w:rPr>
          <w:rFonts w:hint="eastAsia" w:ascii="仿宋" w:hAnsi="仿宋" w:eastAsia="仿宋" w:cs="仿宋"/>
          <w:color w:val="auto"/>
          <w:sz w:val="28"/>
          <w:szCs w:val="28"/>
          <w:highlight w:val="none"/>
        </w:rPr>
        <w:t>或自然人姓名</w:t>
      </w:r>
      <w:r>
        <w:rPr>
          <w:rFonts w:hint="eastAsia" w:ascii="仿宋" w:hAnsi="仿宋" w:eastAsia="仿宋" w:cs="仿宋"/>
          <w:color w:val="auto"/>
          <w:kern w:val="0"/>
          <w:sz w:val="28"/>
          <w:szCs w:val="28"/>
          <w:highlight w:val="none"/>
        </w:rPr>
        <w:t>：</w:t>
      </w:r>
      <w:r>
        <w:rPr>
          <w:rFonts w:hint="eastAsia" w:ascii="仿宋" w:hAnsi="仿宋" w:eastAsia="仿宋" w:cs="仿宋"/>
          <w:color w:val="auto"/>
          <w:kern w:val="0"/>
          <w:sz w:val="28"/>
          <w:szCs w:val="28"/>
          <w:highlight w:val="none"/>
          <w:u w:val="single"/>
        </w:rPr>
        <w:t>（公章或</w:t>
      </w:r>
      <w:r>
        <w:rPr>
          <w:rFonts w:hint="eastAsia" w:ascii="仿宋" w:hAnsi="仿宋" w:eastAsia="仿宋" w:cs="仿宋"/>
          <w:color w:val="auto"/>
          <w:sz w:val="28"/>
          <w:szCs w:val="28"/>
          <w:highlight w:val="none"/>
          <w:u w:val="single"/>
        </w:rPr>
        <w:t>自然人姓名</w:t>
      </w:r>
      <w:r>
        <w:rPr>
          <w:rFonts w:hint="eastAsia" w:ascii="仿宋" w:hAnsi="仿宋" w:eastAsia="仿宋" w:cs="仿宋"/>
          <w:color w:val="auto"/>
          <w:kern w:val="0"/>
          <w:sz w:val="28"/>
          <w:szCs w:val="28"/>
          <w:highlight w:val="none"/>
          <w:u w:val="single"/>
        </w:rPr>
        <w:t>）  </w:t>
      </w:r>
      <w:r>
        <w:rPr>
          <w:rFonts w:hint="eastAsia" w:ascii="仿宋" w:hAnsi="仿宋" w:eastAsia="仿宋" w:cs="仿宋"/>
          <w:color w:val="auto"/>
          <w:kern w:val="0"/>
          <w:sz w:val="28"/>
          <w:szCs w:val="28"/>
          <w:highlight w:val="none"/>
        </w:rPr>
        <w:t> </w:t>
      </w:r>
    </w:p>
    <w:p>
      <w:pPr>
        <w:widowControl/>
        <w:spacing w:line="480" w:lineRule="auto"/>
        <w:ind w:firstLine="280" w:firstLineChars="100"/>
        <w:jc w:val="left"/>
        <w:rPr>
          <w:rFonts w:hint="eastAsia" w:ascii="仿宋" w:hAnsi="仿宋" w:eastAsia="仿宋" w:cs="仿宋"/>
          <w:color w:val="auto"/>
          <w:kern w:val="0"/>
          <w:sz w:val="28"/>
          <w:szCs w:val="28"/>
          <w:highlight w:val="none"/>
        </w:rPr>
      </w:pPr>
    </w:p>
    <w:p>
      <w:pPr>
        <w:widowControl w:val="0"/>
        <w:snapToGrid w:val="0"/>
        <w:spacing w:line="360" w:lineRule="auto"/>
        <w:ind w:left="0" w:firstLine="560" w:firstLineChars="200"/>
        <w:jc w:val="lef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0"/>
          <w:sz w:val="28"/>
          <w:szCs w:val="28"/>
          <w:highlight w:val="none"/>
          <w:lang w:val="en-US" w:eastAsia="zh-CN" w:bidi="ar-SA"/>
        </w:rPr>
        <w:t>       投标人代表：</w:t>
      </w:r>
      <w:r>
        <w:rPr>
          <w:rFonts w:hint="eastAsia" w:ascii="仿宋" w:hAnsi="仿宋" w:eastAsia="仿宋" w:cs="仿宋"/>
          <w:color w:val="auto"/>
          <w:kern w:val="0"/>
          <w:sz w:val="28"/>
          <w:szCs w:val="28"/>
          <w:highlight w:val="none"/>
          <w:u w:val="single"/>
          <w:lang w:val="en-US" w:eastAsia="zh-CN" w:bidi="ar-SA"/>
        </w:rPr>
        <w:t>（签字）  </w:t>
      </w:r>
    </w:p>
    <w:p>
      <w:pPr>
        <w:widowControl w:val="0"/>
        <w:snapToGrid w:val="0"/>
        <w:spacing w:line="360" w:lineRule="auto"/>
        <w:jc w:val="both"/>
        <w:rPr>
          <w:rFonts w:hint="eastAsia" w:ascii="仿宋" w:hAnsi="仿宋" w:eastAsia="仿宋" w:cs="仿宋"/>
          <w:color w:val="auto"/>
          <w:kern w:val="2"/>
          <w:sz w:val="28"/>
          <w:szCs w:val="28"/>
          <w:highlight w:val="none"/>
          <w:lang w:val="en-US" w:eastAsia="zh-CN" w:bidi="ar-SA"/>
        </w:rPr>
      </w:pPr>
    </w:p>
    <w:p>
      <w:pPr>
        <w:widowControl w:val="0"/>
        <w:snapToGrid w:val="0"/>
        <w:spacing w:line="360" w:lineRule="auto"/>
        <w:jc w:val="right"/>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年   月   日</w:t>
      </w: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643" w:firstLineChars="200"/>
        <w:textAlignment w:val="auto"/>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bCs/>
          <w:color w:val="auto"/>
          <w:kern w:val="0"/>
          <w:sz w:val="32"/>
          <w:szCs w:val="32"/>
          <w:highlight w:val="none"/>
        </w:rPr>
      </w:pPr>
    </w:p>
    <w:p>
      <w:pPr>
        <w:pStyle w:val="2"/>
        <w:rPr>
          <w:rFonts w:hint="eastAsia" w:ascii="仿宋" w:hAnsi="仿宋" w:eastAsia="仿宋" w:cs="仿宋"/>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b/>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仿宋" w:hAnsi="仿宋" w:eastAsia="仿宋" w:cs="仿宋"/>
          <w:color w:val="auto"/>
          <w:sz w:val="27"/>
          <w:szCs w:val="27"/>
          <w:highlight w:val="none"/>
        </w:rPr>
      </w:pPr>
      <w:r>
        <w:rPr>
          <w:rFonts w:hint="eastAsia" w:ascii="仿宋" w:hAnsi="仿宋" w:eastAsia="仿宋" w:cs="仿宋"/>
          <w:b/>
          <w:bCs/>
          <w:color w:val="auto"/>
          <w:kern w:val="0"/>
          <w:sz w:val="32"/>
          <w:szCs w:val="32"/>
          <w:highlight w:val="none"/>
        </w:rPr>
        <w:t>3-</w:t>
      </w:r>
      <w:r>
        <w:rPr>
          <w:rFonts w:hint="eastAsia" w:ascii="仿宋" w:hAnsi="仿宋" w:eastAsia="仿宋" w:cs="仿宋"/>
          <w:b/>
          <w:bCs/>
          <w:color w:val="auto"/>
          <w:kern w:val="0"/>
          <w:sz w:val="32"/>
          <w:szCs w:val="32"/>
          <w:highlight w:val="none"/>
          <w:lang w:val="en-US" w:eastAsia="zh-CN"/>
        </w:rPr>
        <w:t>4</w:t>
      </w:r>
      <w:r>
        <w:rPr>
          <w:rFonts w:hint="eastAsia" w:ascii="仿宋" w:hAnsi="仿宋" w:eastAsia="仿宋" w:cs="仿宋"/>
          <w:b/>
          <w:bCs/>
          <w:color w:val="auto"/>
          <w:kern w:val="0"/>
          <w:sz w:val="32"/>
          <w:szCs w:val="32"/>
          <w:highlight w:val="none"/>
        </w:rPr>
        <w:t>. 法定代表人（或负责人或经营者）授权书（格式）</w:t>
      </w:r>
      <w:bookmarkEnd w:id="34"/>
    </w:p>
    <w:p>
      <w:pPr>
        <w:spacing w:line="480" w:lineRule="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致: </w:t>
      </w:r>
      <w:r>
        <w:rPr>
          <w:rFonts w:hint="eastAsia" w:ascii="仿宋" w:hAnsi="仿宋" w:eastAsia="仿宋" w:cs="仿宋"/>
          <w:color w:val="auto"/>
          <w:sz w:val="27"/>
          <w:szCs w:val="27"/>
          <w:highlight w:val="none"/>
          <w:lang w:val="en-US" w:eastAsia="zh-CN"/>
        </w:rPr>
        <w:t>赣州市肿瘤医院</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u w:val="single"/>
        </w:rPr>
        <w:t>（投标人全称）法定代表人（或负责人或经营者）</w:t>
      </w:r>
      <w:r>
        <w:rPr>
          <w:rFonts w:hint="eastAsia" w:ascii="仿宋" w:hAnsi="仿宋" w:eastAsia="仿宋" w:cs="仿宋"/>
          <w:color w:val="auto"/>
          <w:sz w:val="27"/>
          <w:szCs w:val="27"/>
          <w:highlight w:val="none"/>
        </w:rPr>
        <w:t>授权</w:t>
      </w:r>
      <w:r>
        <w:rPr>
          <w:rFonts w:hint="eastAsia" w:ascii="仿宋" w:hAnsi="仿宋" w:eastAsia="仿宋" w:cs="仿宋"/>
          <w:color w:val="auto"/>
          <w:sz w:val="27"/>
          <w:szCs w:val="27"/>
          <w:highlight w:val="none"/>
          <w:u w:val="single"/>
        </w:rPr>
        <w:t>（委托代理人姓名）</w:t>
      </w:r>
      <w:r>
        <w:rPr>
          <w:rFonts w:hint="eastAsia" w:ascii="仿宋" w:hAnsi="仿宋" w:eastAsia="仿宋" w:cs="仿宋"/>
          <w:color w:val="auto"/>
          <w:sz w:val="27"/>
          <w:szCs w:val="27"/>
          <w:highlight w:val="none"/>
        </w:rPr>
        <w:t>为全权代表,参加贵处组织的</w:t>
      </w:r>
      <w:r>
        <w:rPr>
          <w:rFonts w:hint="eastAsia" w:ascii="仿宋" w:hAnsi="仿宋" w:eastAsia="仿宋" w:cs="仿宋"/>
          <w:color w:val="auto"/>
          <w:sz w:val="27"/>
          <w:szCs w:val="27"/>
          <w:highlight w:val="none"/>
          <w:u w:val="single"/>
        </w:rPr>
        <w:t>（项目编号）</w:t>
      </w:r>
      <w:r>
        <w:rPr>
          <w:rFonts w:hint="eastAsia" w:ascii="仿宋" w:hAnsi="仿宋" w:eastAsia="仿宋" w:cs="仿宋"/>
          <w:color w:val="auto"/>
          <w:sz w:val="27"/>
          <w:szCs w:val="27"/>
          <w:highlight w:val="none"/>
        </w:rPr>
        <w:t>项目</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活动，全权代表我方处理</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活动中的一切事宜。</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法定代表人（或负责人或经营者）：</w:t>
      </w:r>
      <w:r>
        <w:rPr>
          <w:rFonts w:hint="eastAsia" w:ascii="仿宋" w:hAnsi="仿宋" w:eastAsia="仿宋" w:cs="仿宋"/>
          <w:color w:val="auto"/>
          <w:sz w:val="27"/>
          <w:szCs w:val="27"/>
          <w:highlight w:val="none"/>
          <w:u w:val="single"/>
        </w:rPr>
        <w:t>（签字）</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投标人名称：</w:t>
      </w:r>
      <w:r>
        <w:rPr>
          <w:rFonts w:hint="eastAsia" w:ascii="仿宋" w:hAnsi="仿宋" w:eastAsia="仿宋" w:cs="仿宋"/>
          <w:color w:val="auto"/>
          <w:sz w:val="27"/>
          <w:szCs w:val="27"/>
          <w:highlight w:val="none"/>
          <w:u w:val="single"/>
        </w:rPr>
        <w:t>（公章）</w:t>
      </w:r>
    </w:p>
    <w:p>
      <w:pPr>
        <w:spacing w:line="440" w:lineRule="exact"/>
        <w:ind w:firstLine="4860" w:firstLineChars="1800"/>
        <w:rPr>
          <w:rFonts w:hint="eastAsia" w:ascii="仿宋" w:hAnsi="仿宋" w:eastAsia="仿宋" w:cs="仿宋"/>
          <w:color w:val="auto"/>
          <w:sz w:val="27"/>
          <w:szCs w:val="27"/>
          <w:highlight w:val="none"/>
        </w:rPr>
      </w:pPr>
      <w:r>
        <w:rPr>
          <w:rFonts w:hint="eastAsia" w:ascii="仿宋" w:hAnsi="仿宋" w:eastAsia="仿宋" w:cs="仿宋"/>
          <w:color w:val="auto"/>
          <w:kern w:val="0"/>
          <w:sz w:val="27"/>
          <w:szCs w:val="27"/>
          <w:highlight w:val="none"/>
        </w:rPr>
        <w:t>年  月  日</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附：</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委托代理人姓名：</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职务：</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电话：</w:t>
      </w:r>
    </w:p>
    <w:p>
      <w:pPr>
        <w:spacing w:line="440" w:lineRule="exact"/>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详细通讯地址：</w:t>
      </w:r>
    </w:p>
    <w:p>
      <w:pPr>
        <w:spacing w:line="440" w:lineRule="exact"/>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邮政编码：</w:t>
      </w:r>
    </w:p>
    <w:tbl>
      <w:tblPr>
        <w:tblStyle w:val="15"/>
        <w:tblW w:w="849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2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粘贴法定代表人</w:t>
            </w:r>
            <w:r>
              <w:rPr>
                <w:rFonts w:hint="eastAsia" w:ascii="仿宋" w:hAnsi="仿宋" w:eastAsia="仿宋" w:cs="仿宋"/>
                <w:color w:val="auto"/>
                <w:sz w:val="27"/>
                <w:szCs w:val="27"/>
                <w:highlight w:val="none"/>
              </w:rPr>
              <w:t>（或负责人或经营者）</w:t>
            </w:r>
            <w:r>
              <w:rPr>
                <w:rFonts w:hint="eastAsia" w:ascii="仿宋" w:hAnsi="仿宋" w:eastAsia="仿宋" w:cs="仿宋"/>
                <w:color w:val="auto"/>
                <w:kern w:val="0"/>
                <w:sz w:val="27"/>
                <w:szCs w:val="27"/>
                <w:highlight w:val="none"/>
              </w:rPr>
              <w:t>身份证明（原件扫描件正、反两面）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182" w:hRule="atLeast"/>
          <w:tblCellSpacing w:w="0" w:type="dxa"/>
        </w:trPr>
        <w:tc>
          <w:tcPr>
            <w:tcW w:w="8496"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粘贴</w:t>
            </w:r>
            <w:r>
              <w:rPr>
                <w:rFonts w:hint="eastAsia" w:ascii="仿宋" w:hAnsi="仿宋" w:eastAsia="仿宋" w:cs="仿宋"/>
                <w:color w:val="auto"/>
                <w:sz w:val="27"/>
                <w:szCs w:val="27"/>
                <w:highlight w:val="none"/>
              </w:rPr>
              <w:t>委托代理人</w:t>
            </w:r>
            <w:r>
              <w:rPr>
                <w:rFonts w:hint="eastAsia" w:ascii="仿宋" w:hAnsi="仿宋" w:eastAsia="仿宋" w:cs="仿宋"/>
                <w:color w:val="auto"/>
                <w:kern w:val="0"/>
                <w:sz w:val="27"/>
                <w:szCs w:val="27"/>
                <w:highlight w:val="none"/>
              </w:rPr>
              <w:t>身份证明（原件扫描件正、反两面）</w:t>
            </w:r>
          </w:p>
        </w:tc>
      </w:tr>
    </w:tbl>
    <w:p>
      <w:pPr>
        <w:spacing w:line="400" w:lineRule="exact"/>
        <w:ind w:firstLine="531" w:firstLineChars="196"/>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rPr>
        <w:t>备注：若法定代表人（或负责人或经营者）亲自来参与投标则不需此件，仅须提供法定代表人（或负责人或经营者）证书或证明（格式附后）及本人身份证明〔资格证明文件中法定代表人（或负责人或经营者）证书及本人身份证明均放原件扫描件并加盖投标人公章〕。</w:t>
      </w:r>
    </w:p>
    <w:p>
      <w:pPr>
        <w:spacing w:line="400" w:lineRule="exact"/>
        <w:rPr>
          <w:rFonts w:hint="eastAsia" w:ascii="仿宋" w:hAnsi="仿宋" w:eastAsia="仿宋" w:cs="仿宋"/>
          <w:b/>
          <w:color w:val="auto"/>
          <w:sz w:val="27"/>
          <w:szCs w:val="27"/>
          <w:highlight w:val="none"/>
        </w:rPr>
      </w:pPr>
    </w:p>
    <w:p>
      <w:pPr>
        <w:spacing w:line="400" w:lineRule="exact"/>
        <w:ind w:firstLine="542"/>
        <w:rPr>
          <w:rFonts w:hint="eastAsia" w:ascii="仿宋" w:hAnsi="仿宋" w:eastAsia="仿宋" w:cs="仿宋"/>
          <w:b/>
          <w:color w:val="auto"/>
          <w:sz w:val="27"/>
          <w:szCs w:val="27"/>
          <w:highlight w:val="none"/>
        </w:rPr>
      </w:pP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法定代表人（或负责人或经营者）证明书</w:t>
      </w:r>
    </w:p>
    <w:p>
      <w:pPr>
        <w:widowControl/>
        <w:spacing w:before="100" w:beforeAutospacing="1" w:after="100" w:afterAutospacing="1" w:line="480" w:lineRule="auto"/>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（适用于法定代表人或负责人或经营者亲自参与投标）</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 xml:space="preserve">单位名称： </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地   址：</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姓名： 　  性别：　　　  年龄：　　　  职务：</w:t>
      </w:r>
    </w:p>
    <w:p>
      <w:pPr>
        <w:spacing w:line="480" w:lineRule="auto"/>
        <w:ind w:firstLine="675" w:firstLineChars="2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身份证号码：</w:t>
      </w:r>
    </w:p>
    <w:p>
      <w:pPr>
        <w:spacing w:line="480" w:lineRule="auto"/>
        <w:ind w:firstLine="405" w:firstLineChars="15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系</w:t>
      </w:r>
      <w:r>
        <w:rPr>
          <w:rFonts w:hint="eastAsia" w:ascii="仿宋" w:hAnsi="仿宋" w:eastAsia="仿宋" w:cs="仿宋"/>
          <w:color w:val="auto"/>
          <w:sz w:val="27"/>
          <w:szCs w:val="27"/>
          <w:highlight w:val="none"/>
          <w:u w:val="single"/>
        </w:rPr>
        <w:t xml:space="preserve"> （投标人全称 ）</w:t>
      </w:r>
      <w:r>
        <w:rPr>
          <w:rFonts w:hint="eastAsia" w:ascii="仿宋" w:hAnsi="仿宋" w:eastAsia="仿宋" w:cs="仿宋"/>
          <w:color w:val="auto"/>
          <w:sz w:val="27"/>
          <w:szCs w:val="27"/>
          <w:highlight w:val="none"/>
        </w:rPr>
        <w:t>的法定代表人（或负责人或经营者）。为签署上述项目的投标相关文件和处理与之有关的一切事务。</w:t>
      </w:r>
    </w:p>
    <w:p>
      <w:pPr>
        <w:spacing w:line="480" w:lineRule="auto"/>
        <w:ind w:firstLine="540" w:firstLineChars="2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特此证明。</w:t>
      </w:r>
    </w:p>
    <w:p>
      <w:pPr>
        <w:spacing w:line="480" w:lineRule="auto"/>
        <w:ind w:right="540"/>
        <w:jc w:val="center"/>
        <w:rPr>
          <w:rFonts w:hint="eastAsia" w:ascii="仿宋" w:hAnsi="仿宋" w:eastAsia="仿宋" w:cs="仿宋"/>
          <w:color w:val="auto"/>
          <w:sz w:val="27"/>
          <w:szCs w:val="27"/>
          <w:highlight w:val="none"/>
        </w:rPr>
      </w:pPr>
      <w:r>
        <w:rPr>
          <w:rFonts w:hint="eastAsia" w:ascii="仿宋" w:hAnsi="仿宋" w:eastAsia="仿宋" w:cs="仿宋"/>
          <w:bCs/>
          <w:color w:val="auto"/>
          <w:sz w:val="28"/>
          <w:szCs w:val="28"/>
          <w:highlight w:val="none"/>
        </w:rPr>
        <w:t>投标人</w:t>
      </w:r>
      <w:r>
        <w:rPr>
          <w:rFonts w:hint="eastAsia" w:ascii="仿宋" w:hAnsi="仿宋" w:eastAsia="仿宋" w:cs="仿宋"/>
          <w:color w:val="auto"/>
          <w:kern w:val="0"/>
          <w:sz w:val="27"/>
          <w:szCs w:val="27"/>
          <w:highlight w:val="none"/>
        </w:rPr>
        <w:t>名称：</w:t>
      </w:r>
      <w:r>
        <w:rPr>
          <w:rFonts w:hint="eastAsia" w:ascii="仿宋" w:hAnsi="仿宋" w:eastAsia="仿宋" w:cs="仿宋"/>
          <w:color w:val="auto"/>
          <w:kern w:val="0"/>
          <w:sz w:val="27"/>
          <w:szCs w:val="27"/>
          <w:highlight w:val="none"/>
          <w:u w:val="single"/>
        </w:rPr>
        <w:t>（</w:t>
      </w:r>
      <w:r>
        <w:rPr>
          <w:rFonts w:hint="eastAsia" w:ascii="仿宋" w:hAnsi="仿宋" w:eastAsia="仿宋" w:cs="仿宋"/>
          <w:color w:val="auto"/>
          <w:sz w:val="27"/>
          <w:szCs w:val="27"/>
          <w:highlight w:val="none"/>
          <w:u w:val="single"/>
        </w:rPr>
        <w:t>公章</w:t>
      </w:r>
      <w:r>
        <w:rPr>
          <w:rFonts w:hint="eastAsia" w:ascii="仿宋" w:hAnsi="仿宋" w:eastAsia="仿宋" w:cs="仿宋"/>
          <w:color w:val="auto"/>
          <w:kern w:val="0"/>
          <w:sz w:val="27"/>
          <w:szCs w:val="27"/>
          <w:highlight w:val="none"/>
          <w:u w:val="single"/>
        </w:rPr>
        <w:t>）</w:t>
      </w:r>
    </w:p>
    <w:p>
      <w:pPr>
        <w:spacing w:line="480" w:lineRule="auto"/>
        <w:ind w:firstLine="5400" w:firstLineChars="2000"/>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spacing w:line="500" w:lineRule="exact"/>
        <w:rPr>
          <w:rFonts w:hint="eastAsia" w:ascii="仿宋" w:hAnsi="仿宋" w:eastAsia="仿宋" w:cs="仿宋"/>
          <w:bCs/>
          <w:color w:val="auto"/>
          <w:spacing w:val="16"/>
          <w:sz w:val="28"/>
          <w:szCs w:val="28"/>
          <w:highlight w:val="none"/>
        </w:rPr>
      </w:pPr>
    </w:p>
    <w:p>
      <w:pPr>
        <w:spacing w:line="500" w:lineRule="exact"/>
        <w:ind w:firstLine="3080" w:firstLineChars="1100"/>
        <w:rPr>
          <w:rFonts w:hint="eastAsia" w:ascii="仿宋" w:hAnsi="仿宋" w:eastAsia="仿宋" w:cs="仿宋"/>
          <w:bCs/>
          <w:color w:val="auto"/>
          <w:spacing w:val="16"/>
          <w:sz w:val="28"/>
          <w:szCs w:val="28"/>
          <w:highlight w:val="none"/>
        </w:rPr>
      </w:pPr>
      <w:r>
        <w:rPr>
          <w:rFonts w:hint="eastAsia" w:ascii="仿宋" w:hAnsi="仿宋" w:eastAsia="仿宋" w:cs="仿宋"/>
          <w:color w:val="auto"/>
          <w:sz w:val="28"/>
          <w:szCs w:val="28"/>
          <w:highlight w:val="none"/>
        </w:rPr>
        <w:t xml:space="preserve">                           　　　 </w:t>
      </w:r>
    </w:p>
    <w:tbl>
      <w:tblPr>
        <w:tblStyle w:val="15"/>
        <w:tblW w:w="834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3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25" w:hRule="atLeast"/>
          <w:tblCellSpacing w:w="0" w:type="dxa"/>
        </w:trPr>
        <w:tc>
          <w:tcPr>
            <w:tcW w:w="8340" w:type="dxa"/>
            <w:tcBorders>
              <w:top w:val="outset" w:color="auto" w:sz="6" w:space="0"/>
              <w:left w:val="outset" w:color="auto" w:sz="6" w:space="0"/>
              <w:bottom w:val="outset" w:color="auto" w:sz="6" w:space="0"/>
              <w:right w:val="outset" w:color="auto" w:sz="6" w:space="0"/>
            </w:tcBorders>
          </w:tcPr>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sz w:val="27"/>
                <w:szCs w:val="27"/>
                <w:highlight w:val="none"/>
              </w:rPr>
              <w:t>粘贴法定代表人（或负责人或经营者）身份证明（</w:t>
            </w:r>
            <w:r>
              <w:rPr>
                <w:rFonts w:hint="eastAsia" w:ascii="仿宋" w:hAnsi="仿宋" w:eastAsia="仿宋" w:cs="仿宋"/>
                <w:color w:val="auto"/>
                <w:kern w:val="0"/>
                <w:sz w:val="27"/>
                <w:szCs w:val="27"/>
                <w:highlight w:val="none"/>
              </w:rPr>
              <w:t>原件扫描件正、反两面</w:t>
            </w:r>
            <w:r>
              <w:rPr>
                <w:rFonts w:hint="eastAsia" w:ascii="仿宋" w:hAnsi="仿宋" w:eastAsia="仿宋" w:cs="仿宋"/>
                <w:color w:val="auto"/>
                <w:kern w:val="0"/>
                <w:sz w:val="28"/>
                <w:szCs w:val="28"/>
                <w:highlight w:val="none"/>
              </w:rPr>
              <w:t>）</w:t>
            </w:r>
          </w:p>
          <w:p>
            <w:pPr>
              <w:widowControl/>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 </w:t>
            </w: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p>
            <w:pPr>
              <w:jc w:val="left"/>
              <w:rPr>
                <w:rFonts w:hint="eastAsia" w:ascii="仿宋" w:hAnsi="仿宋" w:eastAsia="仿宋" w:cs="仿宋"/>
                <w:color w:val="auto"/>
                <w:kern w:val="0"/>
                <w:sz w:val="28"/>
                <w:szCs w:val="28"/>
                <w:highlight w:val="none"/>
              </w:rPr>
            </w:pPr>
          </w:p>
        </w:tc>
      </w:tr>
      <w:bookmarkEnd w:id="35"/>
    </w:tbl>
    <w:p>
      <w:pPr>
        <w:rPr>
          <w:rFonts w:hint="eastAsia" w:ascii="仿宋" w:hAnsi="仿宋" w:eastAsia="仿宋" w:cs="仿宋"/>
          <w:color w:val="auto"/>
          <w:highlight w:val="none"/>
        </w:rPr>
      </w:pPr>
    </w:p>
    <w:p>
      <w:pPr>
        <w:pStyle w:val="2"/>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E661A8"/>
    <w:multiLevelType w:val="singleLevel"/>
    <w:tmpl w:val="A0E661A8"/>
    <w:lvl w:ilvl="0" w:tentative="0">
      <w:start w:val="2"/>
      <w:numFmt w:val="chineseCounting"/>
      <w:suff w:val="nothing"/>
      <w:lvlText w:val="%1、"/>
      <w:lvlJc w:val="left"/>
      <w:rPr>
        <w:rFonts w:hint="eastAsia"/>
      </w:rPr>
    </w:lvl>
  </w:abstractNum>
  <w:abstractNum w:abstractNumId="1">
    <w:nsid w:val="2E04A96C"/>
    <w:multiLevelType w:val="singleLevel"/>
    <w:tmpl w:val="2E04A96C"/>
    <w:lvl w:ilvl="0" w:tentative="0">
      <w:start w:val="8"/>
      <w:numFmt w:val="chineseCounting"/>
      <w:suff w:val="nothing"/>
      <w:lvlText w:val="%1、"/>
      <w:lvlJc w:val="left"/>
      <w:rPr>
        <w:rFonts w:hint="eastAsia"/>
      </w:rPr>
    </w:lvl>
  </w:abstractNum>
  <w:abstractNum w:abstractNumId="2">
    <w:nsid w:val="5B90C405"/>
    <w:multiLevelType w:val="singleLevel"/>
    <w:tmpl w:val="5B90C405"/>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D71BA"/>
    <w:rsid w:val="0008625D"/>
    <w:rsid w:val="000D6ED2"/>
    <w:rsid w:val="00110B13"/>
    <w:rsid w:val="00120A39"/>
    <w:rsid w:val="00150A57"/>
    <w:rsid w:val="0019227E"/>
    <w:rsid w:val="001C20BB"/>
    <w:rsid w:val="00205096"/>
    <w:rsid w:val="00256D6F"/>
    <w:rsid w:val="003344C9"/>
    <w:rsid w:val="0036445D"/>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DF5349"/>
    <w:rsid w:val="13E67354"/>
    <w:rsid w:val="13E73FA0"/>
    <w:rsid w:val="13F83CF7"/>
    <w:rsid w:val="1437012C"/>
    <w:rsid w:val="14583BCC"/>
    <w:rsid w:val="14A22FD6"/>
    <w:rsid w:val="14C754E5"/>
    <w:rsid w:val="14D80C9A"/>
    <w:rsid w:val="15023AEC"/>
    <w:rsid w:val="15667510"/>
    <w:rsid w:val="15854079"/>
    <w:rsid w:val="158C4A02"/>
    <w:rsid w:val="15AC21BF"/>
    <w:rsid w:val="16076F78"/>
    <w:rsid w:val="163B3F98"/>
    <w:rsid w:val="16885EBB"/>
    <w:rsid w:val="16A21886"/>
    <w:rsid w:val="16CB313C"/>
    <w:rsid w:val="16E33740"/>
    <w:rsid w:val="17896924"/>
    <w:rsid w:val="17976A63"/>
    <w:rsid w:val="17A443B3"/>
    <w:rsid w:val="17CF6E79"/>
    <w:rsid w:val="17E14DF8"/>
    <w:rsid w:val="180E7A2A"/>
    <w:rsid w:val="18110FCF"/>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90CA2"/>
    <w:rsid w:val="1DCE7413"/>
    <w:rsid w:val="1E183FBC"/>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C747FC"/>
    <w:rsid w:val="29E365E4"/>
    <w:rsid w:val="2A443999"/>
    <w:rsid w:val="2A6E4205"/>
    <w:rsid w:val="2A705662"/>
    <w:rsid w:val="2AAA4A40"/>
    <w:rsid w:val="2AE45A50"/>
    <w:rsid w:val="2B2E21A7"/>
    <w:rsid w:val="2B453EFD"/>
    <w:rsid w:val="2BBD72CC"/>
    <w:rsid w:val="2C040960"/>
    <w:rsid w:val="2C8741DA"/>
    <w:rsid w:val="2D214A5C"/>
    <w:rsid w:val="2D3E59CB"/>
    <w:rsid w:val="2D8644FB"/>
    <w:rsid w:val="2DB54C60"/>
    <w:rsid w:val="2DB969B1"/>
    <w:rsid w:val="2DC040F4"/>
    <w:rsid w:val="2DFD1F1A"/>
    <w:rsid w:val="2E4F43E9"/>
    <w:rsid w:val="2E95725A"/>
    <w:rsid w:val="2EA4407A"/>
    <w:rsid w:val="2EDA520A"/>
    <w:rsid w:val="2EF07DF3"/>
    <w:rsid w:val="2F0213DA"/>
    <w:rsid w:val="2FA56294"/>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8E42B4"/>
    <w:rsid w:val="35B005F6"/>
    <w:rsid w:val="35C010D4"/>
    <w:rsid w:val="35C86923"/>
    <w:rsid w:val="36337C50"/>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2E7B6D"/>
    <w:rsid w:val="4364078E"/>
    <w:rsid w:val="438B6B53"/>
    <w:rsid w:val="43A90552"/>
    <w:rsid w:val="43B86DC8"/>
    <w:rsid w:val="43CA1935"/>
    <w:rsid w:val="43F6497A"/>
    <w:rsid w:val="440D072C"/>
    <w:rsid w:val="441962ED"/>
    <w:rsid w:val="448C5D23"/>
    <w:rsid w:val="448F5E00"/>
    <w:rsid w:val="450E5785"/>
    <w:rsid w:val="45402D28"/>
    <w:rsid w:val="45622D93"/>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23274"/>
    <w:rsid w:val="48356DB7"/>
    <w:rsid w:val="48644C2B"/>
    <w:rsid w:val="48837735"/>
    <w:rsid w:val="48B9289D"/>
    <w:rsid w:val="48E31BC0"/>
    <w:rsid w:val="48F75AAE"/>
    <w:rsid w:val="490D2A57"/>
    <w:rsid w:val="49576A88"/>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A46E4"/>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9E3E90"/>
    <w:rsid w:val="54A10B73"/>
    <w:rsid w:val="54A179B3"/>
    <w:rsid w:val="54B71EA1"/>
    <w:rsid w:val="54CB5410"/>
    <w:rsid w:val="54DA1C84"/>
    <w:rsid w:val="54EB3AE9"/>
    <w:rsid w:val="553A0817"/>
    <w:rsid w:val="553E4022"/>
    <w:rsid w:val="55591E60"/>
    <w:rsid w:val="55A80FCE"/>
    <w:rsid w:val="563823DE"/>
    <w:rsid w:val="5681623C"/>
    <w:rsid w:val="56A71710"/>
    <w:rsid w:val="56AF1A3B"/>
    <w:rsid w:val="573A0A10"/>
    <w:rsid w:val="57620A84"/>
    <w:rsid w:val="57C069CF"/>
    <w:rsid w:val="58081F3F"/>
    <w:rsid w:val="58481929"/>
    <w:rsid w:val="585D3264"/>
    <w:rsid w:val="588475BE"/>
    <w:rsid w:val="58AD6558"/>
    <w:rsid w:val="59340668"/>
    <w:rsid w:val="594D091E"/>
    <w:rsid w:val="5955468D"/>
    <w:rsid w:val="59894511"/>
    <w:rsid w:val="59DD5EEE"/>
    <w:rsid w:val="59F76EE8"/>
    <w:rsid w:val="59F92EFD"/>
    <w:rsid w:val="5A0C360D"/>
    <w:rsid w:val="5A19402F"/>
    <w:rsid w:val="5A215113"/>
    <w:rsid w:val="5A262B48"/>
    <w:rsid w:val="5A663301"/>
    <w:rsid w:val="5AAD059B"/>
    <w:rsid w:val="5ACF7498"/>
    <w:rsid w:val="5AE60239"/>
    <w:rsid w:val="5B035FDF"/>
    <w:rsid w:val="5B1174B9"/>
    <w:rsid w:val="5B4B14EE"/>
    <w:rsid w:val="5B6A215A"/>
    <w:rsid w:val="5B705501"/>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402582"/>
    <w:rsid w:val="6C515C69"/>
    <w:rsid w:val="6C9E1841"/>
    <w:rsid w:val="6CDB782E"/>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391D65"/>
    <w:rsid w:val="7D69558F"/>
    <w:rsid w:val="7D6D5DDD"/>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5">
    <w:name w:val="heading 3"/>
    <w:basedOn w:val="1"/>
    <w:next w:val="1"/>
    <w:semiHidden/>
    <w:unhideWhenUsed/>
    <w:qFormat/>
    <w:uiPriority w:val="0"/>
    <w:pPr>
      <w:jc w:val="left"/>
      <w:outlineLvl w:val="2"/>
    </w:pPr>
    <w:rPr>
      <w:rFonts w:hint="eastAsia" w:ascii="宋体" w:hAnsi="宋体"/>
      <w:b/>
      <w:kern w:val="0"/>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Arial" w:hAnsi="Arial" w:eastAsia="楷体_GB2312"/>
      <w:b/>
      <w:lang w:eastAsia="en-US"/>
    </w:rPr>
  </w:style>
  <w:style w:type="paragraph" w:styleId="6">
    <w:name w:val="Body Text Indent"/>
    <w:basedOn w:val="1"/>
    <w:qFormat/>
    <w:uiPriority w:val="0"/>
    <w:pPr>
      <w:tabs>
        <w:tab w:val="right" w:pos="9638"/>
      </w:tabs>
      <w:spacing w:line="680" w:lineRule="exact"/>
      <w:ind w:firstLine="640" w:firstLineChars="200"/>
    </w:pPr>
    <w:rPr>
      <w:rFonts w:ascii="宋体" w:hAnsi="宋体"/>
      <w:sz w:val="32"/>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Verdana"/>
      <w:b/>
      <w:szCs w:val="20"/>
    </w:rPr>
  </w:style>
  <w:style w:type="paragraph" w:styleId="9">
    <w:name w:val="Body Text Indent 2"/>
    <w:basedOn w:val="1"/>
    <w:unhideWhenUsed/>
    <w:qFormat/>
    <w:uiPriority w:val="99"/>
    <w:pPr>
      <w:spacing w:line="480" w:lineRule="auto"/>
      <w:ind w:left="420" w:leftChars="2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9514"/>
      </w:tabs>
      <w:spacing w:line="360" w:lineRule="auto"/>
      <w:ind w:left="-360" w:leftChars="-257" w:hanging="180" w:hangingChars="50"/>
    </w:pPr>
  </w:style>
  <w:style w:type="paragraph" w:styleId="13">
    <w:name w:val="toc 2"/>
    <w:basedOn w:val="1"/>
    <w:next w:val="1"/>
    <w:qFormat/>
    <w:uiPriority w:val="0"/>
    <w:pPr>
      <w:ind w:left="210"/>
      <w:jc w:val="left"/>
    </w:pPr>
    <w:rPr>
      <w:smallCaps/>
      <w:szCs w:val="20"/>
    </w:rPr>
  </w:style>
  <w:style w:type="paragraph" w:styleId="14">
    <w:name w:val="Normal (Web)"/>
    <w:basedOn w:val="1"/>
    <w:qFormat/>
    <w:uiPriority w:val="0"/>
    <w:rPr>
      <w:sz w:val="24"/>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8">
    <w:name w:val="Strong"/>
    <w:basedOn w:val="17"/>
    <w:qFormat/>
    <w:uiPriority w:val="0"/>
    <w:rPr>
      <w:b/>
      <w:sz w:val="24"/>
      <w:szCs w:val="24"/>
    </w:rPr>
  </w:style>
  <w:style w:type="character" w:styleId="19">
    <w:name w:val="page number"/>
    <w:basedOn w:val="17"/>
    <w:qFormat/>
    <w:uiPriority w:val="0"/>
  </w:style>
  <w:style w:type="character" w:styleId="20">
    <w:name w:val="FollowedHyperlink"/>
    <w:basedOn w:val="17"/>
    <w:qFormat/>
    <w:uiPriority w:val="0"/>
    <w:rPr>
      <w:color w:val="800080"/>
      <w:u w:val="none"/>
    </w:rPr>
  </w:style>
  <w:style w:type="character" w:styleId="21">
    <w:name w:val="Emphasis"/>
    <w:basedOn w:val="17"/>
    <w:qFormat/>
    <w:uiPriority w:val="0"/>
    <w:rPr>
      <w:b/>
      <w:bdr w:val="single" w:color="D6D6D6" w:sz="6" w:space="0"/>
      <w:shd w:val="clear" w:color="auto" w:fill="F9F9F9"/>
    </w:rPr>
  </w:style>
  <w:style w:type="character" w:styleId="22">
    <w:name w:val="HTML Definition"/>
    <w:basedOn w:val="17"/>
    <w:qFormat/>
    <w:uiPriority w:val="0"/>
    <w:rPr>
      <w:color w:val="FFFFFF"/>
      <w:shd w:val="clear" w:color="auto" w:fill="048FD2"/>
    </w:rPr>
  </w:style>
  <w:style w:type="character" w:styleId="23">
    <w:name w:val="HTML Typewriter"/>
    <w:basedOn w:val="17"/>
    <w:qFormat/>
    <w:uiPriority w:val="0"/>
    <w:rPr>
      <w:rFonts w:hint="default"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basedOn w:val="17"/>
    <w:qFormat/>
    <w:uiPriority w:val="0"/>
    <w:rPr>
      <w:color w:val="0000FF"/>
      <w:u w:val="none"/>
    </w:rPr>
  </w:style>
  <w:style w:type="character" w:styleId="27">
    <w:name w:val="HTML Code"/>
    <w:basedOn w:val="17"/>
    <w:qFormat/>
    <w:uiPriority w:val="0"/>
    <w:rPr>
      <w:rFonts w:hint="default" w:ascii="monospace" w:hAnsi="monospace" w:eastAsia="monospace" w:cs="monospace"/>
      <w:sz w:val="20"/>
    </w:rPr>
  </w:style>
  <w:style w:type="character" w:styleId="28">
    <w:name w:val="HTML Cite"/>
    <w:basedOn w:val="17"/>
    <w:qFormat/>
    <w:uiPriority w:val="0"/>
  </w:style>
  <w:style w:type="character" w:styleId="29">
    <w:name w:val="HTML Keyboard"/>
    <w:basedOn w:val="17"/>
    <w:qFormat/>
    <w:uiPriority w:val="0"/>
    <w:rPr>
      <w:rFonts w:hint="default" w:ascii="monospace" w:hAnsi="monospace" w:eastAsia="monospace" w:cs="monospace"/>
      <w:sz w:val="20"/>
    </w:rPr>
  </w:style>
  <w:style w:type="character" w:styleId="30">
    <w:name w:val="HTML Sample"/>
    <w:basedOn w:val="17"/>
    <w:qFormat/>
    <w:uiPriority w:val="0"/>
    <w:rPr>
      <w:rFonts w:ascii="monospace" w:hAnsi="monospace" w:eastAsia="monospace" w:cs="monospace"/>
    </w:rPr>
  </w:style>
  <w:style w:type="character" w:customStyle="1" w:styleId="31">
    <w:name w:val="font31"/>
    <w:basedOn w:val="17"/>
    <w:qFormat/>
    <w:uiPriority w:val="0"/>
    <w:rPr>
      <w:rFonts w:hint="eastAsia" w:ascii="宋体" w:hAnsi="宋体" w:eastAsia="宋体" w:cs="宋体"/>
      <w:color w:val="000000"/>
      <w:sz w:val="20"/>
      <w:szCs w:val="20"/>
      <w:u w:val="none"/>
    </w:rPr>
  </w:style>
  <w:style w:type="character" w:customStyle="1" w:styleId="32">
    <w:name w:val="font01"/>
    <w:basedOn w:val="17"/>
    <w:qFormat/>
    <w:uiPriority w:val="0"/>
    <w:rPr>
      <w:rFonts w:hint="eastAsia" w:ascii="宋体" w:hAnsi="宋体" w:eastAsia="宋体" w:cs="宋体"/>
      <w:color w:val="000000"/>
      <w:sz w:val="20"/>
      <w:szCs w:val="20"/>
      <w:u w:val="none"/>
      <w:vertAlign w:val="superscript"/>
    </w:rPr>
  </w:style>
  <w:style w:type="paragraph" w:customStyle="1" w:styleId="33">
    <w:name w:val="监标题3"/>
    <w:basedOn w:val="1"/>
    <w:qFormat/>
    <w:uiPriority w:val="0"/>
    <w:pPr>
      <w:spacing w:line="560" w:lineRule="exact"/>
      <w:jc w:val="center"/>
    </w:pPr>
    <w:rPr>
      <w:rFonts w:ascii="宋体" w:hAnsi="宋体"/>
      <w:b/>
      <w:color w:val="000000"/>
      <w:sz w:val="28"/>
      <w:szCs w:val="20"/>
    </w:rPr>
  </w:style>
  <w:style w:type="character" w:customStyle="1" w:styleId="34">
    <w:name w:val="font11"/>
    <w:basedOn w:val="17"/>
    <w:qFormat/>
    <w:uiPriority w:val="0"/>
    <w:rPr>
      <w:rFonts w:hint="eastAsia" w:ascii="宋体" w:hAnsi="宋体" w:eastAsia="宋体" w:cs="宋体"/>
      <w:color w:val="000000"/>
      <w:sz w:val="22"/>
      <w:szCs w:val="22"/>
      <w:u w:val="none"/>
    </w:rPr>
  </w:style>
  <w:style w:type="paragraph" w:customStyle="1" w:styleId="35">
    <w:name w:val="列出段落1"/>
    <w:basedOn w:val="1"/>
    <w:qFormat/>
    <w:uiPriority w:val="34"/>
    <w:pPr>
      <w:ind w:firstLine="420" w:firstLineChars="200"/>
    </w:pPr>
  </w:style>
  <w:style w:type="character" w:customStyle="1" w:styleId="36">
    <w:name w:val="font21"/>
    <w:basedOn w:val="17"/>
    <w:qFormat/>
    <w:uiPriority w:val="0"/>
    <w:rPr>
      <w:rFonts w:hint="eastAsia" w:ascii="宋体" w:hAnsi="宋体" w:eastAsia="宋体" w:cs="宋体"/>
      <w:color w:val="000000"/>
      <w:sz w:val="20"/>
      <w:szCs w:val="20"/>
      <w:u w:val="none"/>
      <w:vertAlign w:val="superscript"/>
    </w:rPr>
  </w:style>
  <w:style w:type="character" w:customStyle="1" w:styleId="37">
    <w:name w:val="font111"/>
    <w:basedOn w:val="17"/>
    <w:qFormat/>
    <w:uiPriority w:val="0"/>
    <w:rPr>
      <w:rFonts w:hint="eastAsia" w:ascii="宋体" w:hAnsi="宋体" w:eastAsia="宋体" w:cs="宋体"/>
      <w:color w:val="000000"/>
      <w:sz w:val="20"/>
      <w:szCs w:val="20"/>
      <w:u w:val="none"/>
      <w:vertAlign w:val="superscript"/>
    </w:rPr>
  </w:style>
  <w:style w:type="paragraph" w:styleId="3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38</Pages>
  <Words>2345</Words>
  <Characters>13371</Characters>
  <Lines>111</Lines>
  <Paragraphs>31</Paragraphs>
  <TotalTime>0</TotalTime>
  <ScaleCrop>false</ScaleCrop>
  <LinksUpToDate>false</LinksUpToDate>
  <CharactersWithSpaces>15685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Administrator</cp:lastModifiedBy>
  <cp:lastPrinted>2021-06-22T07:03:00Z</cp:lastPrinted>
  <dcterms:modified xsi:type="dcterms:W3CDTF">2021-12-01T07:48:19Z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9757BC6343A446379646FE5D8119DCC1</vt:lpwstr>
  </property>
</Properties>
</file>