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kern w:val="0"/>
          <w:sz w:val="48"/>
          <w:szCs w:val="48"/>
          <w:u w:val="none"/>
        </w:rPr>
        <w:t>1号住院大楼病房卫生间加装传呼分机</w:t>
      </w:r>
      <w:r>
        <w:rPr>
          <w:rFonts w:hint="eastAsia" w:ascii="仿宋" w:hAnsi="仿宋" w:eastAsia="仿宋" w:cs="仿宋"/>
          <w:b/>
          <w:bCs/>
          <w:color w:val="auto"/>
          <w:sz w:val="48"/>
          <w:szCs w:val="48"/>
          <w:highlight w:val="none"/>
          <w:lang w:eastAsia="zh-CN"/>
        </w:rPr>
        <w:t>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val="en-US" w:eastAsia="zh-CN"/>
        </w:rPr>
      </w:pPr>
      <w:r>
        <w:rPr>
          <w:rFonts w:hint="eastAsia" w:ascii="仿宋" w:hAnsi="仿宋" w:eastAsia="仿宋" w:cs="仿宋"/>
          <w:b/>
          <w:bCs/>
          <w:color w:val="auto"/>
          <w:sz w:val="48"/>
          <w:szCs w:val="48"/>
          <w:highlight w:val="none"/>
          <w:lang w:val="en-US" w:eastAsia="zh-CN"/>
        </w:rPr>
        <w:t>磋</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val="en-US" w:eastAsia="zh-CN"/>
        </w:rPr>
        <w:t>商</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一</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九</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六日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竞争性磋商文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竞争性磋商文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磋商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14</w:t>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21</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22</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6"/>
        <w:rPr>
          <w:rFonts w:hint="eastAsia" w:ascii="仿宋" w:hAnsi="仿宋" w:eastAsia="仿宋" w:cs="仿宋"/>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竞争性磋商</w:t>
      </w:r>
      <w:r>
        <w:rPr>
          <w:rFonts w:hint="eastAsia" w:ascii="仿宋" w:hAnsi="仿宋" w:eastAsia="仿宋" w:cs="仿宋"/>
          <w:color w:val="auto"/>
          <w:kern w:val="0"/>
          <w:highlight w:val="none"/>
        </w:rPr>
        <w:t>文件</w:t>
      </w:r>
      <w:bookmarkEnd w:id="0"/>
    </w:p>
    <w:p>
      <w:pPr>
        <w:pStyle w:val="4"/>
        <w:spacing w:line="240" w:lineRule="auto"/>
        <w:ind w:firstLine="2869" w:firstLineChars="893"/>
        <w:jc w:val="both"/>
        <w:rPr>
          <w:rFonts w:hint="eastAsia" w:ascii="仿宋" w:hAnsi="仿宋" w:eastAsia="仿宋" w:cs="仿宋"/>
          <w:color w:val="auto"/>
          <w:kern w:val="0"/>
          <w:sz w:val="28"/>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磋商</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b w:val="0"/>
          <w:bCs w:val="0"/>
          <w:i w:val="0"/>
          <w:iCs w:val="0"/>
          <w:caps w:val="0"/>
          <w:color w:val="555555"/>
          <w:spacing w:val="0"/>
          <w:sz w:val="28"/>
          <w:szCs w:val="28"/>
        </w:rPr>
      </w:pPr>
      <w:r>
        <w:rPr>
          <w:rFonts w:hint="eastAsia" w:ascii="仿宋" w:hAnsi="仿宋" w:eastAsia="仿宋" w:cs="仿宋"/>
          <w:b w:val="0"/>
          <w:bCs w:val="0"/>
          <w:i w:val="0"/>
          <w:iCs w:val="0"/>
          <w:caps w:val="0"/>
          <w:color w:val="555555"/>
          <w:spacing w:val="0"/>
          <w:kern w:val="0"/>
          <w:sz w:val="28"/>
          <w:szCs w:val="28"/>
          <w:u w:val="none"/>
          <w:lang w:val="en-US" w:eastAsia="zh-CN" w:bidi="ar"/>
        </w:rPr>
        <w:t>赣州市肿瘤医院就</w:t>
      </w:r>
      <w:r>
        <w:rPr>
          <w:rFonts w:hint="eastAsia" w:ascii="仿宋" w:hAnsi="仿宋" w:eastAsia="仿宋" w:cs="仿宋"/>
          <w:b w:val="0"/>
          <w:bCs w:val="0"/>
          <w:kern w:val="0"/>
          <w:sz w:val="28"/>
          <w:szCs w:val="28"/>
          <w:u w:val="none"/>
        </w:rPr>
        <w:t>1号住院大楼病房卫生间加装传呼分机</w:t>
      </w:r>
      <w:r>
        <w:rPr>
          <w:rFonts w:hint="eastAsia" w:ascii="仿宋" w:hAnsi="仿宋" w:eastAsia="仿宋" w:cs="仿宋"/>
          <w:b w:val="0"/>
          <w:bCs w:val="0"/>
          <w:kern w:val="0"/>
          <w:sz w:val="28"/>
          <w:szCs w:val="28"/>
          <w:u w:val="none"/>
          <w:lang w:val="en-US" w:eastAsia="zh-CN"/>
        </w:rPr>
        <w:t>项目</w:t>
      </w:r>
      <w:r>
        <w:rPr>
          <w:rFonts w:hint="eastAsia" w:ascii="仿宋" w:hAnsi="仿宋" w:eastAsia="仿宋" w:cs="仿宋"/>
          <w:b w:val="0"/>
          <w:bCs w:val="0"/>
          <w:i w:val="0"/>
          <w:iCs w:val="0"/>
          <w:caps w:val="0"/>
          <w:color w:val="555555"/>
          <w:spacing w:val="0"/>
          <w:kern w:val="0"/>
          <w:sz w:val="28"/>
          <w:szCs w:val="28"/>
          <w:u w:val="none"/>
          <w:lang w:val="en-US" w:eastAsia="zh-CN" w:bidi="ar"/>
        </w:rPr>
        <w:t>进行竞争性</w:t>
      </w:r>
      <w:r>
        <w:rPr>
          <w:rFonts w:hint="eastAsia" w:ascii="仿宋" w:hAnsi="仿宋" w:eastAsia="仿宋" w:cs="仿宋"/>
          <w:b w:val="0"/>
          <w:bCs w:val="0"/>
          <w:i w:val="0"/>
          <w:iCs w:val="0"/>
          <w:caps w:val="0"/>
          <w:color w:val="555555"/>
          <w:spacing w:val="0"/>
          <w:kern w:val="0"/>
          <w:sz w:val="28"/>
          <w:szCs w:val="28"/>
          <w:u w:val="none"/>
          <w:lang w:val="en-US" w:eastAsia="zh-CN" w:bidi="ar"/>
        </w:rPr>
        <w:t>磋商</w:t>
      </w:r>
      <w:r>
        <w:rPr>
          <w:rFonts w:hint="eastAsia" w:ascii="仿宋" w:hAnsi="仿宋" w:eastAsia="仿宋" w:cs="仿宋"/>
          <w:b w:val="0"/>
          <w:bCs w:val="0"/>
          <w:i w:val="0"/>
          <w:iCs w:val="0"/>
          <w:caps w:val="0"/>
          <w:color w:val="555555"/>
          <w:spacing w:val="0"/>
          <w:kern w:val="0"/>
          <w:sz w:val="28"/>
          <w:szCs w:val="28"/>
          <w:u w:val="none"/>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t>现欢迎国内符合资格条件的供应商前来参加。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sz w:val="28"/>
          <w:szCs w:val="28"/>
          <w:highlight w:val="yellow"/>
          <w:lang w:val="en-US" w:eastAsia="zh-CN"/>
        </w:rPr>
      </w:pPr>
      <w:r>
        <w:rPr>
          <w:rStyle w:val="19"/>
          <w:rFonts w:hint="eastAsia" w:ascii="仿宋" w:hAnsi="仿宋" w:eastAsia="仿宋" w:cs="仿宋"/>
          <w:b/>
          <w:bCs/>
          <w:i w:val="0"/>
          <w:iCs w:val="0"/>
          <w:caps w:val="0"/>
          <w:color w:val="555555"/>
          <w:spacing w:val="0"/>
          <w:sz w:val="28"/>
          <w:szCs w:val="28"/>
          <w:lang w:val="en-US" w:eastAsia="zh-CN"/>
        </w:rPr>
        <w:t>一、</w:t>
      </w:r>
      <w:r>
        <w:rPr>
          <w:rStyle w:val="19"/>
          <w:rFonts w:hint="eastAsia" w:ascii="仿宋" w:hAnsi="仿宋" w:eastAsia="仿宋" w:cs="仿宋"/>
          <w:b/>
          <w:bCs/>
          <w:i w:val="0"/>
          <w:iCs w:val="0"/>
          <w:caps w:val="0"/>
          <w:color w:val="555555"/>
          <w:spacing w:val="0"/>
          <w:sz w:val="28"/>
          <w:szCs w:val="28"/>
        </w:rPr>
        <w:t>项目编号：</w:t>
      </w:r>
      <w:r>
        <w:rPr>
          <w:rStyle w:val="19"/>
          <w:rFonts w:hint="eastAsia" w:ascii="仿宋" w:hAnsi="仿宋" w:eastAsia="仿宋" w:cs="仿宋"/>
          <w:b/>
          <w:bCs/>
          <w:i w:val="0"/>
          <w:iCs w:val="0"/>
          <w:caps w:val="0"/>
          <w:color w:val="555555"/>
          <w:spacing w:val="0"/>
          <w:sz w:val="28"/>
          <w:szCs w:val="28"/>
          <w:highlight w:val="yellow"/>
          <w:lang w:val="en-US" w:eastAsia="zh-CN"/>
        </w:rPr>
        <w:t>SB</w:t>
      </w:r>
      <w:r>
        <w:rPr>
          <w:rFonts w:hint="eastAsia" w:ascii="仿宋" w:hAnsi="仿宋" w:eastAsia="仿宋" w:cs="仿宋"/>
          <w:i w:val="0"/>
          <w:iCs w:val="0"/>
          <w:caps w:val="0"/>
          <w:color w:val="555555"/>
          <w:spacing w:val="0"/>
          <w:sz w:val="28"/>
          <w:szCs w:val="28"/>
          <w:highlight w:val="yellow"/>
          <w:lang w:val="en-US" w:eastAsia="zh-CN"/>
        </w:rPr>
        <w:t>2021-0901</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9"/>
          <w:rFonts w:hint="eastAsia" w:ascii="仿宋" w:hAnsi="仿宋" w:eastAsia="仿宋" w:cs="仿宋"/>
          <w:b/>
          <w:bCs/>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br w:type="textWrapping"/>
      </w:r>
      <w:r>
        <w:rPr>
          <w:rStyle w:val="19"/>
          <w:rFonts w:hint="eastAsia" w:ascii="仿宋" w:hAnsi="仿宋" w:eastAsia="仿宋" w:cs="仿宋"/>
          <w:b/>
          <w:bCs/>
          <w:i w:val="0"/>
          <w:iCs w:val="0"/>
          <w:caps w:val="0"/>
          <w:color w:val="555555"/>
          <w:spacing w:val="0"/>
          <w:kern w:val="0"/>
          <w:sz w:val="28"/>
          <w:szCs w:val="28"/>
          <w:lang w:val="en-US" w:eastAsia="zh-CN" w:bidi="ar"/>
        </w:rPr>
        <w:t>三、采购内容：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2200"/>
        <w:gridCol w:w="950"/>
        <w:gridCol w:w="1088"/>
        <w:gridCol w:w="136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序号</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项目</w:t>
            </w:r>
            <w:r>
              <w:rPr>
                <w:rFonts w:hint="eastAsia" w:ascii="仿宋" w:hAnsi="仿宋" w:eastAsia="仿宋" w:cs="仿宋"/>
                <w:i w:val="0"/>
                <w:iCs w:val="0"/>
                <w:caps w:val="0"/>
                <w:color w:val="555555"/>
                <w:spacing w:val="0"/>
                <w:kern w:val="0"/>
                <w:sz w:val="28"/>
                <w:szCs w:val="28"/>
                <w:vertAlign w:val="baseline"/>
                <w:lang w:val="en-US" w:eastAsia="zh-CN" w:bidi="ar"/>
              </w:rPr>
              <w:t>名称</w:t>
            </w:r>
          </w:p>
        </w:tc>
        <w:tc>
          <w:tcPr>
            <w:tcW w:w="95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数量</w:t>
            </w:r>
          </w:p>
        </w:tc>
        <w:tc>
          <w:tcPr>
            <w:tcW w:w="1088"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单位</w:t>
            </w:r>
          </w:p>
        </w:tc>
        <w:tc>
          <w:tcPr>
            <w:tcW w:w="136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预算金额（元）</w:t>
            </w:r>
          </w:p>
        </w:tc>
        <w:tc>
          <w:tcPr>
            <w:tcW w:w="2025"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主要</w:t>
            </w:r>
            <w:r>
              <w:rPr>
                <w:rFonts w:hint="eastAsia" w:ascii="仿宋" w:hAnsi="仿宋" w:eastAsia="仿宋" w:cs="仿宋"/>
                <w:i w:val="0"/>
                <w:iCs w:val="0"/>
                <w:caps w:val="0"/>
                <w:color w:val="555555"/>
                <w:spacing w:val="0"/>
                <w:kern w:val="0"/>
                <w:sz w:val="28"/>
                <w:szCs w:val="28"/>
                <w:vertAlign w:val="baseline"/>
                <w:lang w:val="en-US" w:eastAsia="zh-CN" w:bidi="ar"/>
              </w:rPr>
              <w:t>技术</w:t>
            </w:r>
            <w:r>
              <w:rPr>
                <w:rFonts w:hint="eastAsia" w:ascii="仿宋" w:hAnsi="仿宋" w:eastAsia="仿宋" w:cs="仿宋"/>
                <w:i w:val="0"/>
                <w:iCs w:val="0"/>
                <w:caps w:val="0"/>
                <w:color w:val="555555"/>
                <w:spacing w:val="0"/>
                <w:kern w:val="0"/>
                <w:sz w:val="28"/>
                <w:szCs w:val="28"/>
                <w:vertAlign w:val="baseline"/>
                <w:lang w:val="en-US" w:eastAsia="zh-CN" w:bidi="ar"/>
              </w:rPr>
              <w:t>参数及</w:t>
            </w:r>
            <w:r>
              <w:rPr>
                <w:rFonts w:hint="eastAsia" w:ascii="仿宋" w:hAnsi="仿宋" w:eastAsia="仿宋" w:cs="仿宋"/>
                <w:i w:val="0"/>
                <w:iCs w:val="0"/>
                <w:caps w:val="0"/>
                <w:color w:val="555555"/>
                <w:spacing w:val="0"/>
                <w:kern w:val="0"/>
                <w:sz w:val="28"/>
                <w:szCs w:val="28"/>
                <w:vertAlign w:val="baseline"/>
                <w:lang w:val="en-US" w:eastAsia="zh-CN" w:bidi="ar"/>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b w:val="0"/>
                <w:bCs w:val="0"/>
                <w:kern w:val="0"/>
                <w:sz w:val="28"/>
                <w:szCs w:val="28"/>
                <w:u w:val="none"/>
              </w:rPr>
              <w:t>1号住院大楼病房卫生间加装传呼分机</w:t>
            </w:r>
            <w:r>
              <w:rPr>
                <w:rFonts w:hint="eastAsia" w:ascii="仿宋" w:hAnsi="仿宋" w:eastAsia="仿宋" w:cs="仿宋"/>
                <w:b w:val="0"/>
                <w:bCs w:val="0"/>
                <w:kern w:val="0"/>
                <w:sz w:val="28"/>
                <w:szCs w:val="28"/>
                <w:u w:val="none"/>
                <w:lang w:val="en-US" w:eastAsia="zh-CN"/>
              </w:rPr>
              <w:t>项目</w:t>
            </w:r>
          </w:p>
        </w:tc>
        <w:tc>
          <w:tcPr>
            <w:tcW w:w="95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177</w:t>
            </w:r>
          </w:p>
        </w:tc>
        <w:tc>
          <w:tcPr>
            <w:tcW w:w="1088"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个</w:t>
            </w:r>
          </w:p>
        </w:tc>
        <w:tc>
          <w:tcPr>
            <w:tcW w:w="1362"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highlight w:val="yellow"/>
                <w:vertAlign w:val="baseline"/>
                <w:lang w:val="en-US" w:eastAsia="zh-CN" w:bidi="ar"/>
              </w:rPr>
              <w:t>58000</w:t>
            </w:r>
          </w:p>
        </w:tc>
        <w:tc>
          <w:tcPr>
            <w:tcW w:w="2025"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详见采购</w:t>
            </w:r>
            <w:r>
              <w:rPr>
                <w:rFonts w:hint="eastAsia" w:ascii="仿宋" w:hAnsi="仿宋" w:eastAsia="仿宋" w:cs="仿宋"/>
                <w:i w:val="0"/>
                <w:iCs w:val="0"/>
                <w:caps w:val="0"/>
                <w:color w:val="555555"/>
                <w:spacing w:val="0"/>
                <w:kern w:val="0"/>
                <w:sz w:val="28"/>
                <w:szCs w:val="28"/>
                <w:vertAlign w:val="baseline"/>
                <w:lang w:val="en-US" w:eastAsia="zh-CN" w:bidi="ar"/>
              </w:rPr>
              <w:t>文件</w:t>
            </w:r>
          </w:p>
        </w:tc>
      </w:tr>
    </w:tbl>
    <w:p>
      <w:pPr>
        <w:numPr>
          <w:ilvl w:val="0"/>
          <w:numId w:val="0"/>
        </w:numPr>
        <w:ind w:leftChars="0"/>
        <w:rPr>
          <w:rStyle w:val="19"/>
          <w:rFonts w:hint="eastAsia" w:ascii="仿宋" w:hAnsi="仿宋" w:eastAsia="仿宋" w:cs="仿宋"/>
          <w:b/>
          <w:bCs/>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四、磋商</w:t>
      </w:r>
      <w:r>
        <w:rPr>
          <w:rStyle w:val="19"/>
          <w:rFonts w:hint="eastAsia" w:ascii="仿宋" w:hAnsi="仿宋" w:eastAsia="仿宋" w:cs="仿宋"/>
          <w:b/>
          <w:bCs/>
          <w:i w:val="0"/>
          <w:iCs w:val="0"/>
          <w:caps w:val="0"/>
          <w:color w:val="555555"/>
          <w:spacing w:val="0"/>
          <w:kern w:val="0"/>
          <w:sz w:val="28"/>
          <w:szCs w:val="28"/>
          <w:lang w:val="en-US" w:eastAsia="zh-CN" w:bidi="ar"/>
        </w:rPr>
        <w:t>方式：</w:t>
      </w:r>
      <w:r>
        <w:rPr>
          <w:rFonts w:hint="eastAsia" w:ascii="仿宋" w:hAnsi="仿宋" w:eastAsia="仿宋" w:cs="仿宋"/>
          <w:i w:val="0"/>
          <w:iCs w:val="0"/>
          <w:caps w:val="0"/>
          <w:color w:val="555555"/>
          <w:spacing w:val="0"/>
          <w:kern w:val="0"/>
          <w:sz w:val="28"/>
          <w:szCs w:val="28"/>
          <w:lang w:val="en-US" w:eastAsia="zh-CN" w:bidi="ar"/>
        </w:rPr>
        <w:t>本项目不接受联合体响应。开启结束后，</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小组所有成员集中，与各响应供应商就采购项目中技术参数、售后服务以及合同草案条款等分别进行</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小组在</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结束后，要求符合条件的所有参加</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的响应供应商在规定的时间内提出最终报价（二次报价）。在没有修正参数的前提下，最终报价（二次报价）不得高于第一次报价。</w:t>
      </w:r>
      <w:r>
        <w:rPr>
          <w:rFonts w:hint="eastAsia" w:ascii="仿宋" w:hAnsi="仿宋" w:eastAsia="仿宋" w:cs="仿宋"/>
          <w:i w:val="0"/>
          <w:iCs w:val="0"/>
          <w:caps w:val="0"/>
          <w:color w:val="555555"/>
          <w:spacing w:val="0"/>
          <w:kern w:val="0"/>
          <w:sz w:val="28"/>
          <w:szCs w:val="28"/>
          <w:lang w:val="en-US" w:eastAsia="zh-CN" w:bidi="ar"/>
        </w:rPr>
        <w:t>磋商</w:t>
      </w:r>
      <w:r>
        <w:rPr>
          <w:rFonts w:hint="eastAsia" w:ascii="仿宋" w:hAnsi="仿宋" w:eastAsia="仿宋" w:cs="仿宋"/>
          <w:i w:val="0"/>
          <w:iCs w:val="0"/>
          <w:caps w:val="0"/>
          <w:color w:val="555555"/>
          <w:spacing w:val="0"/>
          <w:kern w:val="0"/>
          <w:sz w:val="28"/>
          <w:szCs w:val="28"/>
          <w:lang w:val="en-US" w:eastAsia="zh-CN" w:bidi="ar"/>
        </w:rPr>
        <w:t>顺序由</w:t>
      </w:r>
      <w:r>
        <w:rPr>
          <w:rFonts w:hint="eastAsia" w:ascii="仿宋" w:hAnsi="仿宋" w:eastAsia="仿宋" w:cs="仿宋"/>
          <w:i w:val="0"/>
          <w:iCs w:val="0"/>
          <w:caps w:val="0"/>
          <w:color w:val="555555"/>
          <w:spacing w:val="0"/>
          <w:kern w:val="0"/>
          <w:sz w:val="28"/>
          <w:szCs w:val="28"/>
          <w:lang w:val="en-US" w:eastAsia="zh-CN" w:bidi="ar"/>
        </w:rPr>
        <w:t>报名</w:t>
      </w:r>
      <w:r>
        <w:rPr>
          <w:rFonts w:hint="eastAsia" w:ascii="仿宋" w:hAnsi="仿宋" w:eastAsia="仿宋" w:cs="仿宋"/>
          <w:i w:val="0"/>
          <w:iCs w:val="0"/>
          <w:caps w:val="0"/>
          <w:color w:val="555555"/>
          <w:spacing w:val="0"/>
          <w:kern w:val="0"/>
          <w:sz w:val="28"/>
          <w:szCs w:val="28"/>
          <w:lang w:val="en-US" w:eastAsia="zh-CN" w:bidi="ar"/>
        </w:rPr>
        <w:t>顺序决定。</w:t>
      </w:r>
      <w:r>
        <w:rPr>
          <w:rFonts w:hint="eastAsia" w:ascii="仿宋" w:hAnsi="仿宋" w:eastAsia="仿宋" w:cs="仿宋"/>
          <w:i w:val="0"/>
          <w:iCs w:val="0"/>
          <w:caps w:val="0"/>
          <w:color w:val="555555"/>
          <w:spacing w:val="0"/>
          <w:kern w:val="0"/>
          <w:sz w:val="28"/>
          <w:szCs w:val="28"/>
          <w:lang w:val="en-US" w:eastAsia="zh-CN" w:bidi="ar"/>
        </w:rPr>
        <w:br w:type="textWrapping"/>
      </w:r>
      <w:r>
        <w:rPr>
          <w:rStyle w:val="19"/>
          <w:rFonts w:hint="eastAsia" w:ascii="仿宋" w:hAnsi="仿宋" w:eastAsia="仿宋" w:cs="仿宋"/>
          <w:b/>
          <w:bCs/>
          <w:i w:val="0"/>
          <w:iCs w:val="0"/>
          <w:caps w:val="0"/>
          <w:color w:val="555555"/>
          <w:spacing w:val="0"/>
          <w:kern w:val="0"/>
          <w:sz w:val="28"/>
          <w:szCs w:val="28"/>
          <w:lang w:val="en-US" w:eastAsia="zh-CN" w:bidi="ar"/>
        </w:rPr>
        <w:t>五、响应供应商的资格要求：</w:t>
      </w:r>
    </w:p>
    <w:p>
      <w:pPr>
        <w:widowControl/>
        <w:spacing w:line="500" w:lineRule="exact"/>
        <w:ind w:left="279" w:leftChars="133" w:firstLine="280" w:firstLineChars="1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1、基本资格条件</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（1）具有独立承担民事责任的能力且为中国大陆境内合法注册的独立企（事）业法人单位；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（2）具有良好的商业信誉和健全的财务会计制度；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（3）具有履行合同所必需的设备和专业技术能力；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（4）有依法缴纳税收和社会保障资金的良好记录；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（5）参加政府采购活动前三年内,在经营活动中没有重大违法记录；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（6）法律、行政法规规定的其他条件：</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①单位负责人为同一人或者存在直接控股、管理关系的不同供应商，不得参加同一合同项下的采购活动；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②为本项目提供整体设计、规范编制或者项目管理、监理、检测等服务的供应商不得参加本项目的采购活动；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③供应商被“信用中国”网站（https://www.creditchina.gov.cn/）列入失信被执行人和重大税收违法案件当事人名单的、被“中国政府采购网”网站列入政府采购严重违法失信行为记录名单（处罚期限尚未届满的），不得参加本项目的采购活动。</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2.落实政府采购政策需满足的资格要求：本项目非专门面向中小企业采购的项目。具体要求详见本项目磋商文件。 </w:t>
      </w:r>
    </w:p>
    <w:p>
      <w:pPr>
        <w:widowControl/>
        <w:spacing w:line="500" w:lineRule="exact"/>
        <w:ind w:left="279" w:leftChars="133"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3.本项目的特定资格要求：</w:t>
      </w:r>
    </w:p>
    <w:p>
      <w:pPr>
        <w:widowControl/>
        <w:spacing w:line="500" w:lineRule="exact"/>
        <w:ind w:left="279" w:leftChars="133" w:firstLine="280" w:firstLineChars="100"/>
        <w:jc w:val="left"/>
        <w:rPr>
          <w:rFonts w:hint="eastAsia" w:ascii="仿宋" w:hAnsi="仿宋" w:eastAsia="仿宋" w:cs="仿宋"/>
          <w:sz w:val="28"/>
          <w:szCs w:val="28"/>
        </w:rPr>
      </w:pPr>
      <w:r>
        <w:rPr>
          <w:rFonts w:hint="eastAsia" w:ascii="仿宋" w:hAnsi="仿宋" w:eastAsia="仿宋" w:cs="仿宋"/>
          <w:kern w:val="0"/>
          <w:sz w:val="28"/>
          <w:szCs w:val="28"/>
        </w:rPr>
        <w:t>具有有效的《医疗器械经营企业许可证》或第二类医疗器械经营备案凭证。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19"/>
          <w:rFonts w:hint="eastAsia" w:ascii="仿宋" w:hAnsi="仿宋" w:eastAsia="仿宋" w:cs="仿宋"/>
          <w:b w:val="0"/>
          <w:bCs w:val="0"/>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六、</w:t>
      </w:r>
      <w:r>
        <w:rPr>
          <w:rStyle w:val="19"/>
          <w:rFonts w:hint="eastAsia" w:ascii="仿宋" w:hAnsi="仿宋" w:eastAsia="仿宋" w:cs="仿宋"/>
          <w:b/>
          <w:bCs/>
          <w:i w:val="0"/>
          <w:iCs w:val="0"/>
          <w:caps w:val="0"/>
          <w:color w:val="555555"/>
          <w:spacing w:val="0"/>
          <w:kern w:val="0"/>
          <w:sz w:val="28"/>
          <w:szCs w:val="28"/>
          <w:lang w:val="en-US" w:eastAsia="zh-CN" w:bidi="ar"/>
        </w:rPr>
        <w:t>报名时间、报名方式</w:t>
      </w:r>
      <w:r>
        <w:rPr>
          <w:rStyle w:val="19"/>
          <w:rFonts w:hint="eastAsia" w:ascii="仿宋" w:hAnsi="仿宋" w:eastAsia="仿宋" w:cs="仿宋"/>
          <w:b/>
          <w:bCs/>
          <w:i w:val="0"/>
          <w:iCs w:val="0"/>
          <w:caps w:val="0"/>
          <w:color w:val="555555"/>
          <w:spacing w:val="0"/>
          <w:kern w:val="0"/>
          <w:sz w:val="28"/>
          <w:szCs w:val="28"/>
          <w:lang w:val="en-US" w:eastAsia="zh-CN" w:bidi="ar"/>
        </w:rPr>
        <w:t>：</w:t>
      </w:r>
      <w:r>
        <w:rPr>
          <w:rFonts w:hint="eastAsia" w:ascii="仿宋" w:hAnsi="仿宋" w:eastAsia="仿宋" w:cs="仿宋"/>
          <w:i w:val="0"/>
          <w:iCs w:val="0"/>
          <w:caps w:val="0"/>
          <w:color w:val="555555"/>
          <w:spacing w:val="0"/>
          <w:kern w:val="0"/>
          <w:sz w:val="28"/>
          <w:szCs w:val="28"/>
          <w:lang w:val="en-US" w:eastAsia="zh-CN" w:bidi="ar"/>
        </w:rPr>
        <w:br w:type="textWrapping"/>
      </w:r>
      <w:r>
        <w:rPr>
          <w:rStyle w:val="19"/>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本次竞争性谈判活动采用邮箱报名，不需要到现场报名，供应商须将报名表、资质证明文件扫描件于</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2021年</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9</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月</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9</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日</w:t>
      </w:r>
      <w:r>
        <w:rPr>
          <w:rStyle w:val="19"/>
          <w:rFonts w:hint="eastAsia" w:ascii="仿宋" w:hAnsi="仿宋" w:eastAsia="仿宋" w:cs="仿宋"/>
          <w:b w:val="0"/>
          <w:bCs w:val="0"/>
          <w:i w:val="0"/>
          <w:iCs w:val="0"/>
          <w:caps w:val="0"/>
          <w:color w:val="555555"/>
          <w:spacing w:val="0"/>
          <w:kern w:val="0"/>
          <w:sz w:val="28"/>
          <w:szCs w:val="28"/>
          <w:lang w:val="en-US" w:eastAsia="zh-CN" w:bidi="ar"/>
        </w:rPr>
        <w:t>下午17:00之前发送到电子邮箱gzszlyycgb@126.com。如有疑问，请拨打电话</w:t>
      </w:r>
      <w:r>
        <w:rPr>
          <w:rFonts w:hint="eastAsia" w:ascii="仿宋" w:hAnsi="仿宋" w:eastAsia="仿宋" w:cs="仿宋"/>
          <w:b w:val="0"/>
          <w:bCs w:val="0"/>
          <w:i w:val="0"/>
          <w:iCs w:val="0"/>
          <w:caps w:val="0"/>
          <w:color w:val="555555"/>
          <w:spacing w:val="0"/>
          <w:kern w:val="0"/>
          <w:sz w:val="28"/>
          <w:szCs w:val="28"/>
          <w:lang w:val="en-US" w:eastAsia="zh-CN" w:bidi="ar"/>
        </w:rPr>
        <w:t>8105097游</w:t>
      </w:r>
      <w:r>
        <w:rPr>
          <w:rFonts w:hint="eastAsia" w:ascii="仿宋" w:hAnsi="仿宋" w:eastAsia="仿宋" w:cs="仿宋"/>
          <w:b w:val="0"/>
          <w:bCs w:val="0"/>
          <w:i w:val="0"/>
          <w:iCs w:val="0"/>
          <w:caps w:val="0"/>
          <w:color w:val="555555"/>
          <w:spacing w:val="0"/>
          <w:kern w:val="0"/>
          <w:sz w:val="28"/>
          <w:szCs w:val="28"/>
          <w:lang w:val="en-US" w:eastAsia="zh-CN" w:bidi="ar"/>
        </w:rPr>
        <w:t>先生</w:t>
      </w:r>
      <w:r>
        <w:rPr>
          <w:rStyle w:val="19"/>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19"/>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Style w:val="19"/>
          <w:rFonts w:hint="eastAsia" w:ascii="仿宋" w:hAnsi="仿宋" w:eastAsia="仿宋" w:cs="仿宋"/>
          <w:b w:val="0"/>
          <w:bCs w:val="0"/>
          <w:i w:val="0"/>
          <w:iCs w:val="0"/>
          <w:caps w:val="0"/>
          <w:color w:val="555555"/>
          <w:spacing w:val="0"/>
          <w:kern w:val="0"/>
          <w:sz w:val="28"/>
          <w:szCs w:val="28"/>
          <w:lang w:val="en-US" w:eastAsia="zh-CN" w:bidi="ar"/>
        </w:rPr>
        <w:t>现场响应截止时间：</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2021年</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9</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月</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10</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日（星期</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五</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）上午</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9</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：00。</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9"/>
          <w:rFonts w:hint="eastAsia" w:ascii="仿宋" w:hAnsi="仿宋" w:eastAsia="仿宋" w:cs="仿宋"/>
          <w:b w:val="0"/>
          <w:bCs w:val="0"/>
          <w:i w:val="0"/>
          <w:iCs w:val="0"/>
          <w:caps w:val="0"/>
          <w:color w:val="555555"/>
          <w:spacing w:val="0"/>
          <w:kern w:val="0"/>
          <w:sz w:val="28"/>
          <w:szCs w:val="28"/>
          <w:lang w:val="en-US" w:eastAsia="zh-CN" w:bidi="ar"/>
        </w:rPr>
        <w:t>现场谈判地点：</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赣州市肿瘤医院</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门诊楼四楼401会议室</w:t>
      </w:r>
      <w:r>
        <w:rPr>
          <w:rStyle w:val="19"/>
          <w:rFonts w:hint="eastAsia" w:ascii="仿宋" w:hAnsi="仿宋" w:eastAsia="仿宋" w:cs="仿宋"/>
          <w:b w:val="0"/>
          <w:bCs w:val="0"/>
          <w:i w:val="0"/>
          <w:iCs w:val="0"/>
          <w:caps w:val="0"/>
          <w:color w:val="555555"/>
          <w:spacing w:val="0"/>
          <w:kern w:val="0"/>
          <w:sz w:val="28"/>
          <w:szCs w:val="28"/>
          <w:highlight w:val="yellow"/>
          <w:lang w:val="en-US" w:eastAsia="zh-CN" w:bidi="ar"/>
        </w:rPr>
        <w:t>。</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9"/>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w:t>
      </w:r>
      <w:bookmarkStart w:id="23" w:name="_GoBack"/>
      <w:bookmarkEnd w:id="23"/>
      <w:r>
        <w:rPr>
          <w:rStyle w:val="19"/>
          <w:rFonts w:hint="eastAsia" w:ascii="仿宋" w:hAnsi="仿宋" w:eastAsia="仿宋" w:cs="仿宋"/>
          <w:b w:val="0"/>
          <w:bCs w:val="0"/>
          <w:i w:val="0"/>
          <w:iCs w:val="0"/>
          <w:caps w:val="0"/>
          <w:color w:val="555555"/>
          <w:spacing w:val="0"/>
          <w:kern w:val="0"/>
          <w:sz w:val="28"/>
          <w:szCs w:val="28"/>
          <w:lang w:val="en-US" w:eastAsia="zh-CN" w:bidi="ar"/>
        </w:rPr>
        <w:t>按</w:t>
      </w:r>
      <w:r>
        <w:rPr>
          <w:rStyle w:val="19"/>
          <w:rFonts w:hint="eastAsia" w:ascii="仿宋" w:hAnsi="仿宋" w:eastAsia="仿宋" w:cs="仿宋"/>
          <w:b w:val="0"/>
          <w:bCs w:val="0"/>
          <w:i w:val="0"/>
          <w:iCs w:val="0"/>
          <w:caps w:val="0"/>
          <w:color w:val="555555"/>
          <w:spacing w:val="0"/>
          <w:kern w:val="0"/>
          <w:sz w:val="28"/>
          <w:szCs w:val="28"/>
          <w:lang w:val="en-US" w:eastAsia="zh-CN" w:bidi="ar"/>
        </w:rPr>
        <w:t>响应文件</w:t>
      </w:r>
      <w:r>
        <w:rPr>
          <w:rStyle w:val="19"/>
          <w:rFonts w:hint="eastAsia" w:ascii="仿宋" w:hAnsi="仿宋" w:eastAsia="仿宋" w:cs="仿宋"/>
          <w:b w:val="0"/>
          <w:bCs w:val="0"/>
          <w:i w:val="0"/>
          <w:iCs w:val="0"/>
          <w:caps w:val="0"/>
          <w:color w:val="555555"/>
          <w:spacing w:val="0"/>
          <w:kern w:val="0"/>
          <w:sz w:val="28"/>
          <w:szCs w:val="28"/>
          <w:lang w:val="en-US" w:eastAsia="zh-CN" w:bidi="ar"/>
        </w:rPr>
        <w:t>要求顺序</w:t>
      </w:r>
      <w:r>
        <w:rPr>
          <w:rStyle w:val="19"/>
          <w:rFonts w:hint="eastAsia" w:ascii="仿宋" w:hAnsi="仿宋" w:eastAsia="仿宋" w:cs="仿宋"/>
          <w:b w:val="0"/>
          <w:bCs w:val="0"/>
          <w:i w:val="0"/>
          <w:iCs w:val="0"/>
          <w:caps w:val="0"/>
          <w:color w:val="555555"/>
          <w:spacing w:val="0"/>
          <w:kern w:val="0"/>
          <w:sz w:val="28"/>
          <w:szCs w:val="28"/>
          <w:lang w:val="en-US" w:eastAsia="zh-CN" w:bidi="ar"/>
        </w:rPr>
        <w:t>胶装</w:t>
      </w:r>
      <w:r>
        <w:rPr>
          <w:rStyle w:val="19"/>
          <w:rFonts w:hint="eastAsia" w:ascii="仿宋" w:hAnsi="仿宋" w:eastAsia="仿宋" w:cs="仿宋"/>
          <w:b w:val="0"/>
          <w:bCs w:val="0"/>
          <w:i w:val="0"/>
          <w:iCs w:val="0"/>
          <w:caps w:val="0"/>
          <w:color w:val="555555"/>
          <w:spacing w:val="0"/>
          <w:kern w:val="0"/>
          <w:sz w:val="28"/>
          <w:szCs w:val="28"/>
          <w:lang w:val="en-US" w:eastAsia="zh-CN" w:bidi="ar"/>
        </w:rPr>
        <w:t>成册。逾期或不符合规定的竞谈响应文件恕不接受。签到时应主动出示身份证明原件。（温馨提示：疫情期间，请各响应供应商提前按政府疫情防控相关要求做好准备。）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b/>
          <w:bCs/>
          <w:i w:val="0"/>
          <w:iCs w:val="0"/>
          <w:caps w:val="0"/>
          <w:color w:val="555555"/>
          <w:spacing w:val="0"/>
          <w:kern w:val="0"/>
          <w:sz w:val="28"/>
          <w:szCs w:val="28"/>
          <w:lang w:val="en-US" w:eastAsia="zh-CN" w:bidi="ar"/>
        </w:rPr>
      </w:pPr>
      <w:r>
        <w:rPr>
          <w:rFonts w:hint="eastAsia" w:ascii="仿宋" w:hAnsi="仿宋" w:eastAsia="仿宋" w:cs="仿宋"/>
          <w:b/>
          <w:bCs/>
          <w:i w:val="0"/>
          <w:iCs w:val="0"/>
          <w:caps w:val="0"/>
          <w:color w:val="555555"/>
          <w:spacing w:val="0"/>
          <w:kern w:val="0"/>
          <w:sz w:val="28"/>
          <w:szCs w:val="28"/>
          <w:lang w:val="en-US" w:eastAsia="zh-CN" w:bidi="ar"/>
        </w:rPr>
        <w:t>八、付款方式：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555555"/>
          <w:spacing w:val="0"/>
          <w:kern w:val="0"/>
          <w:sz w:val="28"/>
          <w:szCs w:val="28"/>
          <w:lang w:val="en-US" w:eastAsia="zh-CN" w:bidi="ar"/>
        </w:rPr>
      </w:pPr>
      <w:r>
        <w:rPr>
          <w:rFonts w:hint="eastAsia" w:ascii="仿宋" w:hAnsi="仿宋" w:eastAsia="仿宋" w:cs="仿宋"/>
          <w:color w:val="000000"/>
          <w:sz w:val="28"/>
          <w:szCs w:val="28"/>
        </w:rPr>
        <w:t>合同签订、货物送达、安装调试、培训完成且验收合格后一次性付清。</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555555"/>
          <w:spacing w:val="0"/>
          <w:kern w:val="0"/>
          <w:sz w:val="28"/>
          <w:szCs w:val="28"/>
          <w:lang w:val="en-US" w:eastAsia="zh-CN" w:bidi="ar"/>
        </w:rPr>
      </w:pPr>
      <w:r>
        <w:rPr>
          <w:rStyle w:val="19"/>
          <w:rFonts w:hint="eastAsia" w:ascii="仿宋" w:hAnsi="仿宋" w:eastAsia="仿宋" w:cs="仿宋"/>
          <w:b/>
          <w:bCs/>
          <w:i w:val="0"/>
          <w:iCs w:val="0"/>
          <w:caps w:val="0"/>
          <w:color w:val="555555"/>
          <w:spacing w:val="0"/>
          <w:kern w:val="0"/>
          <w:sz w:val="28"/>
          <w:szCs w:val="28"/>
          <w:lang w:val="en-US" w:eastAsia="zh-CN" w:bidi="ar"/>
        </w:rPr>
        <w:t>联系方法：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w:t>
      </w:r>
      <w:r>
        <w:rPr>
          <w:rFonts w:hint="eastAsia" w:ascii="仿宋" w:hAnsi="仿宋" w:eastAsia="仿宋" w:cs="仿宋"/>
          <w:i w:val="0"/>
          <w:iCs w:val="0"/>
          <w:caps w:val="0"/>
          <w:color w:val="555555"/>
          <w:spacing w:val="0"/>
          <w:kern w:val="0"/>
          <w:sz w:val="28"/>
          <w:szCs w:val="28"/>
          <w:lang w:val="en-US" w:eastAsia="zh-CN" w:bidi="ar"/>
        </w:rPr>
        <w:t>：赣州市肿瘤医院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w:t>
      </w:r>
      <w:r>
        <w:rPr>
          <w:rFonts w:hint="eastAsia" w:ascii="仿宋" w:hAnsi="仿宋" w:eastAsia="仿宋" w:cs="仿宋"/>
          <w:i w:val="0"/>
          <w:iCs w:val="0"/>
          <w:caps w:val="0"/>
          <w:color w:val="555555"/>
          <w:spacing w:val="0"/>
          <w:kern w:val="0"/>
          <w:sz w:val="28"/>
          <w:szCs w:val="28"/>
          <w:lang w:val="en-US" w:eastAsia="zh-CN" w:bidi="ar"/>
        </w:rPr>
        <w:t>8105097</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联系人：</w:t>
      </w:r>
      <w:r>
        <w:rPr>
          <w:rFonts w:hint="eastAsia" w:ascii="仿宋" w:hAnsi="仿宋" w:eastAsia="仿宋" w:cs="仿宋"/>
          <w:i w:val="0"/>
          <w:iCs w:val="0"/>
          <w:caps w:val="0"/>
          <w:color w:val="555555"/>
          <w:spacing w:val="0"/>
          <w:kern w:val="0"/>
          <w:sz w:val="28"/>
          <w:szCs w:val="28"/>
          <w:lang w:val="en-US" w:eastAsia="zh-CN" w:bidi="ar"/>
        </w:rPr>
        <w:t>游先生</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附件1：赣州肿瘤医院咨询采购报名表</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HO31drsBAABxAwAADgAAAAAAAAABACAAAAAh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附件2：赣州市肿瘤医院咨询采购文件</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a3jcVbsBAABxAwAADgAAAAAAAAABACAAAAAh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                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highlight w:val="yellow"/>
          <w:lang w:val="en-US" w:eastAsia="zh-CN" w:bidi="ar"/>
        </w:rPr>
        <w:t>2021年</w:t>
      </w:r>
      <w:r>
        <w:rPr>
          <w:rFonts w:hint="eastAsia" w:ascii="仿宋" w:hAnsi="仿宋" w:eastAsia="仿宋" w:cs="仿宋"/>
          <w:i w:val="0"/>
          <w:iCs w:val="0"/>
          <w:caps w:val="0"/>
          <w:color w:val="555555"/>
          <w:spacing w:val="0"/>
          <w:kern w:val="0"/>
          <w:sz w:val="28"/>
          <w:szCs w:val="28"/>
          <w:highlight w:val="yellow"/>
          <w:lang w:val="en-US" w:eastAsia="zh-CN" w:bidi="ar"/>
        </w:rPr>
        <w:t>9</w:t>
      </w:r>
      <w:r>
        <w:rPr>
          <w:rFonts w:hint="eastAsia" w:ascii="仿宋" w:hAnsi="仿宋" w:eastAsia="仿宋" w:cs="仿宋"/>
          <w:i w:val="0"/>
          <w:iCs w:val="0"/>
          <w:caps w:val="0"/>
          <w:color w:val="555555"/>
          <w:spacing w:val="0"/>
          <w:kern w:val="0"/>
          <w:sz w:val="28"/>
          <w:szCs w:val="28"/>
          <w:highlight w:val="yellow"/>
          <w:lang w:val="en-US" w:eastAsia="zh-CN" w:bidi="ar"/>
        </w:rPr>
        <w:t>月</w:t>
      </w:r>
      <w:r>
        <w:rPr>
          <w:rFonts w:hint="eastAsia" w:ascii="仿宋" w:hAnsi="仿宋" w:eastAsia="仿宋" w:cs="仿宋"/>
          <w:i w:val="0"/>
          <w:iCs w:val="0"/>
          <w:caps w:val="0"/>
          <w:color w:val="555555"/>
          <w:spacing w:val="0"/>
          <w:kern w:val="0"/>
          <w:sz w:val="28"/>
          <w:szCs w:val="28"/>
          <w:highlight w:val="yellow"/>
          <w:lang w:val="en-US" w:eastAsia="zh-CN" w:bidi="ar"/>
        </w:rPr>
        <w:t>6</w:t>
      </w:r>
      <w:r>
        <w:rPr>
          <w:rFonts w:hint="eastAsia" w:ascii="仿宋" w:hAnsi="仿宋" w:eastAsia="仿宋" w:cs="仿宋"/>
          <w:i w:val="0"/>
          <w:iCs w:val="0"/>
          <w:caps w:val="0"/>
          <w:color w:val="555555"/>
          <w:spacing w:val="0"/>
          <w:kern w:val="0"/>
          <w:sz w:val="28"/>
          <w:szCs w:val="28"/>
          <w:highlight w:val="yellow"/>
          <w:lang w:val="en-US" w:eastAsia="zh-CN" w:bidi="ar"/>
        </w:rPr>
        <w:t>日</w:t>
      </w:r>
    </w:p>
    <w:p>
      <w:pPr>
        <w:pStyle w:val="3"/>
        <w:spacing w:before="0" w:after="0" w:line="460" w:lineRule="exact"/>
        <w:jc w:val="center"/>
        <w:rPr>
          <w:rFonts w:hint="eastAsia" w:ascii="仿宋" w:hAnsi="仿宋" w:eastAsia="仿宋" w:cs="仿宋"/>
          <w:kern w:val="36"/>
        </w:rPr>
      </w:pPr>
      <w:bookmarkStart w:id="4" w:name="_Toc527"/>
      <w:bookmarkStart w:id="5" w:name="_Toc361733094"/>
      <w:r>
        <w:rPr>
          <w:rFonts w:hint="eastAsia" w:ascii="仿宋" w:hAnsi="仿宋" w:eastAsia="仿宋" w:cs="仿宋"/>
          <w:kern w:val="36"/>
        </w:rPr>
        <w:t>二、磋商须知</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1、磋商事项说明 </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1.1投标人应认真阅读磋商文件中所有的事项、格式、条件、条款和规范等要求。如果没有按照磋商文件的要求提交全部资料，或没有对磋商文件做出实质性响应，其风险由投标人自行承担。根据有关条款规定，其响应有可能被拒绝。</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2.2 除非有特殊要求，磋商文件不单独提供采购服务地点的自然环境、气候条件、公用设施等情况，投标人被视为熟悉上述与履行合同有关的一切情况。</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2、澄清与答疑</w:t>
      </w:r>
    </w:p>
    <w:p>
      <w:pPr>
        <w:spacing w:line="4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2.1本项目不进行集中答疑。任何要求对磋商文件进行澄清和疑问的投标人，均应以书面送达形式（加盖投标人公章并注明单位名称、联系人及电话）在相关法律法规规定的时间内送达采购人,采购人对疑问进行汇总整理。</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2.2投标人在规定的时间内未对磋商文件要求澄清或提出疑问的，将视其为同意。</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2.3补充（变更）公告将在</w:t>
      </w:r>
      <w:r>
        <w:rPr>
          <w:rFonts w:hint="eastAsia" w:ascii="仿宋" w:hAnsi="仿宋" w:eastAsia="仿宋" w:cs="仿宋"/>
          <w:sz w:val="28"/>
          <w:szCs w:val="28"/>
        </w:rPr>
        <w:t>采购人官网公告栏</w:t>
      </w:r>
      <w:r>
        <w:rPr>
          <w:rFonts w:hint="eastAsia" w:ascii="仿宋" w:hAnsi="仿宋" w:eastAsia="仿宋" w:cs="仿宋"/>
          <w:kern w:val="0"/>
          <w:sz w:val="28"/>
          <w:szCs w:val="28"/>
        </w:rPr>
        <w:t>上公布。投标人</w:t>
      </w:r>
      <w:r>
        <w:rPr>
          <w:rFonts w:hint="eastAsia" w:ascii="仿宋" w:hAnsi="仿宋" w:eastAsia="仿宋" w:cs="仿宋"/>
          <w:kern w:val="0"/>
          <w:sz w:val="28"/>
          <w:szCs w:val="28"/>
        </w:rPr>
        <w:t>有义务在</w:t>
      </w:r>
      <w:r>
        <w:rPr>
          <w:rFonts w:hint="eastAsia" w:ascii="仿宋" w:hAnsi="仿宋" w:eastAsia="仿宋" w:cs="仿宋"/>
          <w:kern w:val="0"/>
          <w:sz w:val="28"/>
          <w:szCs w:val="28"/>
        </w:rPr>
        <w:t>采购</w:t>
      </w:r>
      <w:r>
        <w:rPr>
          <w:rFonts w:hint="eastAsia" w:ascii="仿宋" w:hAnsi="仿宋" w:eastAsia="仿宋" w:cs="仿宋"/>
          <w:kern w:val="0"/>
          <w:sz w:val="28"/>
          <w:szCs w:val="28"/>
        </w:rPr>
        <w:t>活动期间浏览</w:t>
      </w:r>
      <w:r>
        <w:rPr>
          <w:rFonts w:hint="eastAsia" w:ascii="仿宋" w:hAnsi="仿宋" w:eastAsia="仿宋" w:cs="仿宋"/>
          <w:sz w:val="28"/>
          <w:szCs w:val="28"/>
        </w:rPr>
        <w:t>采购人官网公告栏</w:t>
      </w:r>
      <w:r>
        <w:rPr>
          <w:rFonts w:hint="eastAsia" w:ascii="仿宋" w:hAnsi="仿宋" w:eastAsia="仿宋" w:cs="仿宋"/>
          <w:kern w:val="0"/>
          <w:sz w:val="28"/>
          <w:szCs w:val="28"/>
        </w:rPr>
        <w:t>，</w:t>
      </w:r>
      <w:r>
        <w:rPr>
          <w:rFonts w:hint="eastAsia" w:ascii="仿宋" w:hAnsi="仿宋" w:eastAsia="仿宋" w:cs="仿宋"/>
          <w:sz w:val="28"/>
          <w:szCs w:val="28"/>
        </w:rPr>
        <w:t>公告栏</w:t>
      </w:r>
      <w:r>
        <w:rPr>
          <w:rFonts w:hint="eastAsia" w:ascii="仿宋" w:hAnsi="仿宋" w:eastAsia="仿宋" w:cs="仿宋"/>
          <w:kern w:val="0"/>
          <w:sz w:val="28"/>
          <w:szCs w:val="28"/>
        </w:rPr>
        <w:t>上公布的与本次</w:t>
      </w:r>
      <w:r>
        <w:rPr>
          <w:rFonts w:hint="eastAsia" w:ascii="仿宋" w:hAnsi="仿宋" w:eastAsia="仿宋" w:cs="仿宋"/>
          <w:kern w:val="0"/>
          <w:sz w:val="28"/>
          <w:szCs w:val="28"/>
        </w:rPr>
        <w:t>采购</w:t>
      </w:r>
      <w:r>
        <w:rPr>
          <w:rFonts w:hint="eastAsia" w:ascii="仿宋" w:hAnsi="仿宋" w:eastAsia="仿宋" w:cs="仿宋"/>
          <w:kern w:val="0"/>
          <w:sz w:val="28"/>
          <w:szCs w:val="28"/>
        </w:rPr>
        <w:t>项目有关的信息视为已送达各</w:t>
      </w:r>
      <w:r>
        <w:rPr>
          <w:rFonts w:hint="eastAsia" w:ascii="仿宋" w:hAnsi="仿宋" w:eastAsia="仿宋" w:cs="仿宋"/>
          <w:kern w:val="0"/>
          <w:sz w:val="28"/>
          <w:szCs w:val="28"/>
        </w:rPr>
        <w:t>投标人</w:t>
      </w:r>
      <w:r>
        <w:rPr>
          <w:rFonts w:hint="eastAsia" w:ascii="仿宋" w:hAnsi="仿宋" w:eastAsia="仿宋" w:cs="仿宋"/>
          <w:kern w:val="0"/>
          <w:sz w:val="28"/>
          <w:szCs w:val="28"/>
        </w:rPr>
        <w:t>。</w:t>
      </w:r>
    </w:p>
    <w:p>
      <w:pPr>
        <w:pStyle w:val="4"/>
        <w:rPr>
          <w:rFonts w:hint="eastAsia" w:ascii="仿宋" w:hAnsi="仿宋" w:eastAsia="仿宋" w:cs="仿宋"/>
          <w:kern w:val="0"/>
        </w:rPr>
      </w:pPr>
      <w:bookmarkStart w:id="6" w:name="_Toc21921"/>
      <w:r>
        <w:rPr>
          <w:rFonts w:hint="eastAsia" w:ascii="仿宋" w:hAnsi="仿宋" w:eastAsia="仿宋" w:cs="仿宋"/>
          <w:kern w:val="0"/>
        </w:rPr>
        <w:t>三、磋商响应文件的编制</w:t>
      </w:r>
      <w:bookmarkEnd w:id="6"/>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1、响应语言及度量衡单位</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1.1响应供应商的磋商响应文件以及响应供应商就响应的所有来往函中均应使用中文。</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1.2磋商响应文件中所使用的计量单位，除磋商响应文件中有特殊规定外，一律使用法定计量单位。</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2、磋商响应文件的编制</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2.1响应供应商对</w:t>
      </w:r>
      <w:r>
        <w:rPr>
          <w:rFonts w:hint="eastAsia" w:ascii="仿宋" w:hAnsi="仿宋" w:eastAsia="仿宋" w:cs="仿宋"/>
          <w:bCs/>
          <w:kern w:val="0"/>
          <w:sz w:val="28"/>
          <w:szCs w:val="28"/>
        </w:rPr>
        <w:t>磋商</w:t>
      </w:r>
      <w:r>
        <w:rPr>
          <w:rFonts w:hint="eastAsia" w:ascii="仿宋" w:hAnsi="仿宋" w:eastAsia="仿宋" w:cs="仿宋"/>
          <w:kern w:val="0"/>
          <w:sz w:val="28"/>
          <w:szCs w:val="28"/>
        </w:rPr>
        <w:t>响应文件的编制应按要求密封、装订（胶装成册，不接受散页或活页磋商响应文件）。</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2.2响应供应商应认真阅读并充分理解本文件的全部内容（包括所有的补充、修改内容），承诺并履行本文件中各项条款规定及要求。</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2.3磋商响应文件必须按本文件的全部内容，包括所有的补充（变更）公告及答疑进行编制。响应供应商提供的磋商响应文件不完整，导致的结果和责任由响应供应商承担。</w:t>
      </w:r>
    </w:p>
    <w:p>
      <w:pPr>
        <w:widowControl/>
        <w:spacing w:line="460" w:lineRule="exact"/>
        <w:ind w:firstLine="560" w:firstLineChars="200"/>
        <w:jc w:val="left"/>
        <w:rPr>
          <w:rFonts w:hint="eastAsia" w:ascii="仿宋" w:hAnsi="仿宋" w:eastAsia="仿宋" w:cs="仿宋"/>
          <w:bCs/>
          <w:kern w:val="0"/>
          <w:sz w:val="28"/>
          <w:szCs w:val="28"/>
        </w:rPr>
      </w:pPr>
      <w:r>
        <w:rPr>
          <w:rFonts w:hint="eastAsia" w:ascii="仿宋" w:hAnsi="仿宋" w:eastAsia="仿宋" w:cs="仿宋"/>
          <w:bCs/>
          <w:kern w:val="0"/>
          <w:sz w:val="28"/>
          <w:szCs w:val="28"/>
        </w:rPr>
        <w:t>3、磋商响应文件的组成</w:t>
      </w:r>
    </w:p>
    <w:p>
      <w:pPr>
        <w:widowControl/>
        <w:spacing w:line="460" w:lineRule="exact"/>
        <w:ind w:firstLine="560" w:firstLineChars="200"/>
        <w:jc w:val="left"/>
        <w:rPr>
          <w:rFonts w:hint="eastAsia" w:ascii="仿宋" w:hAnsi="仿宋" w:eastAsia="仿宋" w:cs="仿宋"/>
          <w:bCs/>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磋商响应文件统一格式应包括但不少于：</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.1响应函</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.2磋商响应文件资料清单</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.3报价一览表</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.4分项报价表</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.5服务要求偏离表</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.6</w:t>
      </w:r>
      <w:r>
        <w:rPr>
          <w:rFonts w:hint="eastAsia" w:ascii="仿宋" w:hAnsi="仿宋" w:eastAsia="仿宋" w:cs="仿宋"/>
          <w:sz w:val="28"/>
          <w:szCs w:val="28"/>
        </w:rPr>
        <w:t>商务条款响应及偏离表</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.7有关证明文件</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.8法定代表人授权书</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.9技术文件</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3.1</w:t>
      </w:r>
      <w:r>
        <w:rPr>
          <w:rFonts w:hint="eastAsia" w:ascii="仿宋" w:hAnsi="仿宋" w:eastAsia="仿宋" w:cs="仿宋"/>
          <w:kern w:val="0"/>
          <w:sz w:val="28"/>
          <w:szCs w:val="28"/>
        </w:rPr>
        <w:t>.10响应供应商认为需要提供的相关资料及磋商文件要求的其他资料。</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4、报价</w:t>
      </w:r>
    </w:p>
    <w:p>
      <w:pPr>
        <w:autoSpaceDE w:val="0"/>
        <w:autoSpaceDN w:val="0"/>
        <w:adjustRightInd w:val="0"/>
        <w:snapToGrid w:val="0"/>
        <w:spacing w:line="4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4.1磋商响应文件中的价格均以人民币报价。</w:t>
      </w:r>
    </w:p>
    <w:p>
      <w:pPr>
        <w:autoSpaceDE w:val="0"/>
        <w:autoSpaceDN w:val="0"/>
        <w:adjustRightInd w:val="0"/>
        <w:snapToGrid w:val="0"/>
        <w:spacing w:line="4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4.2 供应商应按照“采购项目需求”规定的服务内容、要求以及合同条款进行报价，并按《报价一览表》确定的格式报出分项价格和总价。响应总价中不得包含磋商文件要求以外的内容，否则，在评标时不予核减。响应总价中也不得缺漏磋商文件所要求的内容。否则，其响应将被视为无效响应。</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4.3响应供应商的报价须包含与本项目有关的一切费用。响应供应商的最终报价在合同执行过程中是固定不变的，不得以任何理由予以变更。</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lang w:val="en-US" w:eastAsia="zh-CN"/>
        </w:rPr>
        <w:t>5</w:t>
      </w:r>
      <w:r>
        <w:rPr>
          <w:rFonts w:hint="eastAsia" w:ascii="仿宋" w:hAnsi="仿宋" w:eastAsia="仿宋" w:cs="仿宋"/>
          <w:bCs/>
          <w:kern w:val="0"/>
          <w:sz w:val="28"/>
          <w:szCs w:val="28"/>
        </w:rPr>
        <w:t>.磋商响应文件份数和签署</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.1响应供应商应按照要求，提交一式</w:t>
      </w:r>
      <w:r>
        <w:rPr>
          <w:rFonts w:hint="eastAsia" w:ascii="仿宋" w:hAnsi="仿宋" w:eastAsia="仿宋" w:cs="仿宋"/>
          <w:kern w:val="0"/>
          <w:sz w:val="28"/>
          <w:szCs w:val="28"/>
          <w:lang w:eastAsia="zh-CN"/>
        </w:rPr>
        <w:t>叁</w:t>
      </w:r>
      <w:r>
        <w:rPr>
          <w:rFonts w:hint="eastAsia" w:ascii="仿宋" w:hAnsi="仿宋" w:eastAsia="仿宋" w:cs="仿宋"/>
          <w:kern w:val="0"/>
          <w:sz w:val="28"/>
          <w:szCs w:val="28"/>
        </w:rPr>
        <w:t>份响应文件（</w:t>
      </w:r>
      <w:r>
        <w:rPr>
          <w:rFonts w:hint="eastAsia" w:ascii="仿宋" w:hAnsi="仿宋" w:eastAsia="仿宋" w:cs="仿宋"/>
          <w:kern w:val="0"/>
          <w:sz w:val="28"/>
          <w:szCs w:val="28"/>
          <w:u w:val="single"/>
        </w:rPr>
        <w:t>壹</w:t>
      </w:r>
      <w:r>
        <w:rPr>
          <w:rFonts w:hint="eastAsia" w:ascii="仿宋" w:hAnsi="仿宋" w:eastAsia="仿宋" w:cs="仿宋"/>
          <w:kern w:val="0"/>
          <w:sz w:val="28"/>
          <w:szCs w:val="28"/>
        </w:rPr>
        <w:t>份正本、</w:t>
      </w:r>
      <w:r>
        <w:rPr>
          <w:rFonts w:hint="eastAsia" w:ascii="仿宋" w:hAnsi="仿宋" w:eastAsia="仿宋" w:cs="仿宋"/>
          <w:kern w:val="0"/>
          <w:sz w:val="28"/>
          <w:szCs w:val="28"/>
          <w:lang w:eastAsia="zh-CN"/>
        </w:rPr>
        <w:t>贰</w:t>
      </w:r>
      <w:r>
        <w:rPr>
          <w:rFonts w:hint="eastAsia" w:ascii="仿宋" w:hAnsi="仿宋" w:eastAsia="仿宋" w:cs="仿宋"/>
          <w:kern w:val="0"/>
          <w:sz w:val="28"/>
          <w:szCs w:val="28"/>
        </w:rPr>
        <w:t>份副本），磋商响应文件的正本与副本如有不一致之处，以正本为准。</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.2磋商响应文件必须按统一格式编制并按顺序胶装成册，不接受散页或活页磋商响应文件。</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.3磋商响应文件必须用不褪色的蓝黑和黑色墨水填写或打印（所有纸张必须使用A4纸，宣传材料除外）。</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.4磋商响应文件的正本要求由响应供应商法定代表人（经营者）签署或经其正式授权的代表签署并加盖响应供应商公章。</w:t>
      </w:r>
      <w:r>
        <w:rPr>
          <w:rFonts w:hint="eastAsia" w:ascii="仿宋" w:hAnsi="仿宋" w:eastAsia="仿宋" w:cs="仿宋"/>
          <w:sz w:val="28"/>
          <w:szCs w:val="28"/>
        </w:rPr>
        <w:t>法定代表人</w:t>
      </w:r>
      <w:r>
        <w:rPr>
          <w:rFonts w:hint="eastAsia" w:ascii="仿宋" w:hAnsi="仿宋" w:eastAsia="仿宋" w:cs="仿宋"/>
          <w:kern w:val="0"/>
          <w:sz w:val="28"/>
          <w:szCs w:val="28"/>
        </w:rPr>
        <w:t>（经营者）</w:t>
      </w:r>
      <w:r>
        <w:rPr>
          <w:rFonts w:hint="eastAsia" w:ascii="仿宋" w:hAnsi="仿宋" w:eastAsia="仿宋" w:cs="仿宋"/>
          <w:sz w:val="28"/>
          <w:szCs w:val="28"/>
        </w:rPr>
        <w:t>参加的，应提供法定代表人</w:t>
      </w:r>
      <w:r>
        <w:rPr>
          <w:rFonts w:hint="eastAsia" w:ascii="仿宋" w:hAnsi="仿宋" w:eastAsia="仿宋" w:cs="仿宋"/>
          <w:kern w:val="0"/>
          <w:sz w:val="28"/>
          <w:szCs w:val="28"/>
        </w:rPr>
        <w:t>（经营者）</w:t>
      </w:r>
      <w:r>
        <w:rPr>
          <w:rFonts w:hint="eastAsia" w:ascii="仿宋" w:hAnsi="仿宋" w:eastAsia="仿宋" w:cs="仿宋"/>
          <w:sz w:val="28"/>
          <w:szCs w:val="28"/>
        </w:rPr>
        <w:t>资格证明。正式授权代表参加的，须将以书面形式出具的“法定代表人</w:t>
      </w:r>
      <w:r>
        <w:rPr>
          <w:rFonts w:hint="eastAsia" w:ascii="仿宋" w:hAnsi="仿宋" w:eastAsia="仿宋" w:cs="仿宋"/>
          <w:kern w:val="0"/>
          <w:sz w:val="28"/>
          <w:szCs w:val="28"/>
        </w:rPr>
        <w:t>（经营者）</w:t>
      </w:r>
      <w:r>
        <w:rPr>
          <w:rFonts w:hint="eastAsia" w:ascii="仿宋" w:hAnsi="仿宋" w:eastAsia="仿宋" w:cs="仿宋"/>
          <w:sz w:val="28"/>
          <w:szCs w:val="28"/>
        </w:rPr>
        <w:t>授权书”</w:t>
      </w:r>
      <w:r>
        <w:rPr>
          <w:rFonts w:hint="eastAsia" w:ascii="仿宋" w:hAnsi="仿宋" w:eastAsia="仿宋" w:cs="仿宋"/>
          <w:kern w:val="0"/>
          <w:sz w:val="28"/>
          <w:szCs w:val="28"/>
        </w:rPr>
        <w:t>原件附在磋商响应文件正本中。副本可以采用复印件。</w:t>
      </w:r>
    </w:p>
    <w:p>
      <w:pPr>
        <w:spacing w:line="46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.5除响应供应商对错处做必要修改外，磋商响应文件不得行间插字、涂改或增删。如有修改错漏处，必须由响应供应商签字和盖章。</w:t>
      </w:r>
    </w:p>
    <w:p>
      <w:pPr>
        <w:pStyle w:val="4"/>
        <w:rPr>
          <w:rFonts w:hint="eastAsia" w:ascii="仿宋" w:hAnsi="仿宋" w:eastAsia="仿宋" w:cs="仿宋"/>
          <w:kern w:val="0"/>
        </w:rPr>
      </w:pPr>
      <w:bookmarkStart w:id="7" w:name="_Toc29078"/>
      <w:r>
        <w:rPr>
          <w:rFonts w:hint="eastAsia" w:ascii="仿宋" w:hAnsi="仿宋" w:eastAsia="仿宋" w:cs="仿宋"/>
          <w:kern w:val="0"/>
        </w:rPr>
        <w:t>四、磋 商 与 评 审</w:t>
      </w:r>
      <w:bookmarkEnd w:id="7"/>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1、磋商的步骤：</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磋商</w:t>
      </w:r>
      <w:r>
        <w:rPr>
          <w:rFonts w:hint="eastAsia" w:ascii="仿宋" w:hAnsi="仿宋" w:eastAsia="仿宋" w:cs="仿宋"/>
          <w:bCs/>
          <w:kern w:val="0"/>
          <w:sz w:val="28"/>
          <w:szCs w:val="28"/>
        </w:rPr>
        <w:t>响应文件的初审</w:t>
      </w:r>
      <w:r>
        <w:rPr>
          <w:rFonts w:hint="eastAsia" w:ascii="仿宋" w:hAnsi="仿宋" w:eastAsia="仿宋" w:cs="仿宋"/>
          <w:bCs/>
          <w:kern w:val="0"/>
          <w:sz w:val="28"/>
          <w:szCs w:val="28"/>
        </w:rPr>
        <w:t>。初审分为资格性检查和符合性检查。</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kern w:val="0"/>
          <w:sz w:val="28"/>
          <w:szCs w:val="28"/>
        </w:rPr>
        <w:t>1.1</w:t>
      </w:r>
      <w:r>
        <w:rPr>
          <w:rFonts w:hint="eastAsia" w:ascii="仿宋" w:hAnsi="仿宋" w:eastAsia="仿宋" w:cs="仿宋"/>
          <w:sz w:val="28"/>
          <w:szCs w:val="28"/>
        </w:rPr>
        <w:t>资格性检查。依据法律法规和磋商文件的规定，对</w:t>
      </w:r>
      <w:r>
        <w:rPr>
          <w:rFonts w:hint="eastAsia" w:ascii="仿宋" w:hAnsi="仿宋" w:eastAsia="仿宋" w:cs="仿宋"/>
          <w:kern w:val="0"/>
          <w:sz w:val="28"/>
          <w:szCs w:val="28"/>
        </w:rPr>
        <w:t>磋商</w:t>
      </w:r>
      <w:r>
        <w:rPr>
          <w:rFonts w:hint="eastAsia" w:ascii="仿宋" w:hAnsi="仿宋" w:eastAsia="仿宋" w:cs="仿宋"/>
          <w:sz w:val="28"/>
          <w:szCs w:val="28"/>
        </w:rPr>
        <w:t>响应文件中的资格证明、响应保证金等进行审查，以确定投标人是否具备响应资格。</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1.2符合性检查。依据磋商文件的规定，从</w:t>
      </w:r>
      <w:r>
        <w:rPr>
          <w:rFonts w:hint="eastAsia" w:ascii="仿宋" w:hAnsi="仿宋" w:eastAsia="仿宋" w:cs="仿宋"/>
          <w:kern w:val="0"/>
          <w:sz w:val="28"/>
          <w:szCs w:val="28"/>
        </w:rPr>
        <w:t>磋商</w:t>
      </w:r>
      <w:r>
        <w:rPr>
          <w:rFonts w:hint="eastAsia" w:ascii="仿宋" w:hAnsi="仿宋" w:eastAsia="仿宋" w:cs="仿宋"/>
          <w:sz w:val="28"/>
          <w:szCs w:val="28"/>
        </w:rPr>
        <w:t>响应文件的有效性、完整性和对磋商文件的响应程度、有无计算错误进行审查，以确定是否对磋商文件的实质性要求作出响应。</w:t>
      </w:r>
    </w:p>
    <w:p>
      <w:pPr>
        <w:widowControl/>
        <w:spacing w:line="460" w:lineRule="exact"/>
        <w:ind w:firstLine="560" w:firstLineChars="200"/>
        <w:jc w:val="left"/>
        <w:rPr>
          <w:rFonts w:hint="eastAsia" w:ascii="仿宋" w:hAnsi="仿宋" w:eastAsia="仿宋" w:cs="仿宋"/>
          <w:bCs/>
          <w:kern w:val="0"/>
          <w:sz w:val="28"/>
          <w:szCs w:val="28"/>
        </w:rPr>
      </w:pPr>
      <w:r>
        <w:rPr>
          <w:rFonts w:hint="eastAsia" w:ascii="仿宋" w:hAnsi="仿宋" w:eastAsia="仿宋" w:cs="仿宋"/>
          <w:kern w:val="0"/>
          <w:sz w:val="28"/>
          <w:szCs w:val="28"/>
        </w:rPr>
        <w:t>2、</w:t>
      </w:r>
      <w:r>
        <w:rPr>
          <w:rFonts w:hint="eastAsia" w:ascii="仿宋" w:hAnsi="仿宋" w:eastAsia="仿宋" w:cs="仿宋"/>
          <w:kern w:val="0"/>
          <w:sz w:val="28"/>
          <w:szCs w:val="28"/>
        </w:rPr>
        <w:t>在初审时投标人有下列情形之一的，属于实质上没有响应磋商文件要求的响应，其响应将被视为无效响应：</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2．1磋商响应文件数量不足或磋商响应文件没有正本的或磋商响应文件有两本及以上正本的；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2.2投标人未提交响应保证金或金额不足、响应保证金提交形式不符合磋商文件要求的；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2.3投标人的磋商响应文件或资格证明文件未提供或不符合磋商文件要求的；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2.4磋商响应文件无法定代表人（负责人或自然人）签字或签字人无法定代表人（负责人或自然人）有效授权的；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2.5响应有效期不足的；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2.6未按磋商文件规定的格式填写的；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2.7字迹模糊，辨认不清的；</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2.8</w:t>
      </w:r>
      <w:r>
        <w:rPr>
          <w:rFonts w:hint="eastAsia" w:ascii="仿宋" w:hAnsi="仿宋" w:eastAsia="仿宋" w:cs="仿宋"/>
          <w:kern w:val="0"/>
          <w:sz w:val="28"/>
          <w:szCs w:val="28"/>
        </w:rPr>
        <w:t>法定代表人（负责人或自然人）为同一人的两个及两个以上</w:t>
      </w:r>
      <w:r>
        <w:rPr>
          <w:rFonts w:hint="eastAsia" w:ascii="仿宋" w:hAnsi="仿宋" w:eastAsia="仿宋" w:cs="仿宋"/>
          <w:kern w:val="0"/>
          <w:sz w:val="28"/>
          <w:szCs w:val="28"/>
        </w:rPr>
        <w:t>投标人</w:t>
      </w:r>
      <w:r>
        <w:rPr>
          <w:rFonts w:hint="eastAsia" w:ascii="仿宋" w:hAnsi="仿宋" w:eastAsia="仿宋" w:cs="仿宋"/>
          <w:kern w:val="0"/>
          <w:sz w:val="28"/>
          <w:szCs w:val="28"/>
        </w:rPr>
        <w:t>；</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2.9</w:t>
      </w:r>
      <w:r>
        <w:rPr>
          <w:rFonts w:hint="eastAsia" w:ascii="仿宋" w:hAnsi="仿宋" w:eastAsia="仿宋" w:cs="仿宋"/>
          <w:kern w:val="0"/>
          <w:sz w:val="28"/>
          <w:szCs w:val="28"/>
        </w:rPr>
        <w:t>投标人相互之间存在直接控股、管理关系的；</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rPr>
        <w:t>3、</w:t>
      </w:r>
      <w:r>
        <w:rPr>
          <w:rFonts w:hint="eastAsia" w:ascii="仿宋" w:hAnsi="仿宋" w:eastAsia="仿宋" w:cs="仿宋"/>
          <w:kern w:val="0"/>
          <w:sz w:val="28"/>
          <w:szCs w:val="28"/>
        </w:rPr>
        <w:t>算术错误将按以下方法更正：磋商</w:t>
      </w:r>
      <w:r>
        <w:rPr>
          <w:rFonts w:hint="eastAsia" w:ascii="仿宋" w:hAnsi="仿宋" w:eastAsia="仿宋" w:cs="仿宋"/>
          <w:sz w:val="28"/>
          <w:szCs w:val="28"/>
        </w:rPr>
        <w:t>响应文件的大写金额和小写金额不一致的，以大写金额为准；总价金额与按单价汇总金额不一致的，以单价金额计算结果为准；单价金额小数点有明显错位的，应以总价为准，并修改单价；对不同文字文本</w:t>
      </w:r>
      <w:r>
        <w:rPr>
          <w:rFonts w:hint="eastAsia" w:ascii="仿宋" w:hAnsi="仿宋" w:eastAsia="仿宋" w:cs="仿宋"/>
          <w:kern w:val="0"/>
          <w:sz w:val="28"/>
          <w:szCs w:val="28"/>
        </w:rPr>
        <w:t>磋商</w:t>
      </w:r>
      <w:r>
        <w:rPr>
          <w:rFonts w:hint="eastAsia" w:ascii="仿宋" w:hAnsi="仿宋" w:eastAsia="仿宋" w:cs="仿宋"/>
          <w:sz w:val="28"/>
          <w:szCs w:val="28"/>
        </w:rPr>
        <w:t>响应文件的解释发生异议的，以中文文本为准。</w:t>
      </w:r>
      <w:r>
        <w:rPr>
          <w:rFonts w:hint="eastAsia" w:ascii="仿宋" w:hAnsi="仿宋" w:eastAsia="仿宋" w:cs="仿宋"/>
          <w:kern w:val="0"/>
          <w:sz w:val="28"/>
          <w:szCs w:val="28"/>
        </w:rPr>
        <w:t>如果</w:t>
      </w:r>
      <w:r>
        <w:rPr>
          <w:rFonts w:hint="eastAsia" w:ascii="仿宋" w:hAnsi="仿宋" w:eastAsia="仿宋" w:cs="仿宋"/>
          <w:sz w:val="28"/>
          <w:szCs w:val="28"/>
        </w:rPr>
        <w:t>投标人</w:t>
      </w:r>
      <w:r>
        <w:rPr>
          <w:rFonts w:hint="eastAsia" w:ascii="仿宋" w:hAnsi="仿宋" w:eastAsia="仿宋" w:cs="仿宋"/>
          <w:kern w:val="0"/>
          <w:sz w:val="28"/>
          <w:szCs w:val="28"/>
        </w:rPr>
        <w:t>不接受对其错误的更正，其</w:t>
      </w:r>
      <w:r>
        <w:rPr>
          <w:rFonts w:hint="eastAsia" w:ascii="仿宋" w:hAnsi="仿宋" w:eastAsia="仿宋" w:cs="仿宋"/>
          <w:sz w:val="28"/>
          <w:szCs w:val="28"/>
        </w:rPr>
        <w:t>响应</w:t>
      </w:r>
      <w:r>
        <w:rPr>
          <w:rFonts w:hint="eastAsia" w:ascii="仿宋" w:hAnsi="仿宋" w:eastAsia="仿宋" w:cs="仿宋"/>
          <w:kern w:val="0"/>
          <w:sz w:val="28"/>
          <w:szCs w:val="28"/>
        </w:rPr>
        <w:t>将被视为无效</w:t>
      </w:r>
      <w:r>
        <w:rPr>
          <w:rFonts w:hint="eastAsia" w:ascii="仿宋" w:hAnsi="仿宋" w:eastAsia="仿宋" w:cs="仿宋"/>
          <w:sz w:val="28"/>
          <w:szCs w:val="28"/>
        </w:rPr>
        <w:t>响应</w:t>
      </w:r>
      <w:r>
        <w:rPr>
          <w:rFonts w:hint="eastAsia" w:ascii="仿宋" w:hAnsi="仿宋" w:eastAsia="仿宋" w:cs="仿宋"/>
          <w:kern w:val="0"/>
          <w:sz w:val="28"/>
          <w:szCs w:val="28"/>
        </w:rPr>
        <w:t>。</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（一）第一轮磋商</w:t>
      </w:r>
    </w:p>
    <w:p>
      <w:pPr>
        <w:pStyle w:val="9"/>
        <w:spacing w:line="460" w:lineRule="exact"/>
        <w:ind w:firstLine="562" w:firstLineChars="200"/>
        <w:rPr>
          <w:rFonts w:hint="eastAsia" w:ascii="仿宋" w:hAnsi="仿宋" w:eastAsia="仿宋" w:cs="仿宋"/>
          <w:kern w:val="0"/>
          <w:sz w:val="28"/>
          <w:szCs w:val="28"/>
        </w:rPr>
      </w:pPr>
      <w:r>
        <w:rPr>
          <w:rFonts w:hint="eastAsia" w:ascii="仿宋" w:hAnsi="仿宋" w:eastAsia="仿宋" w:cs="仿宋"/>
          <w:sz w:val="28"/>
          <w:szCs w:val="28"/>
          <w:lang w:val="en-GB"/>
        </w:rPr>
        <w:t>按照</w:t>
      </w:r>
      <w:r>
        <w:rPr>
          <w:rFonts w:hint="eastAsia" w:ascii="仿宋" w:hAnsi="仿宋" w:eastAsia="仿宋" w:cs="仿宋"/>
          <w:sz w:val="28"/>
          <w:szCs w:val="28"/>
          <w:lang w:val="en-US" w:eastAsia="zh-CN"/>
        </w:rPr>
        <w:t>报名</w:t>
      </w:r>
      <w:r>
        <w:rPr>
          <w:rFonts w:hint="eastAsia" w:ascii="仿宋" w:hAnsi="仿宋" w:eastAsia="仿宋" w:cs="仿宋"/>
          <w:color w:val="FF0000"/>
          <w:sz w:val="28"/>
          <w:szCs w:val="28"/>
          <w:lang w:val="en-GB"/>
        </w:rPr>
        <w:t>顺序</w:t>
      </w:r>
      <w:r>
        <w:rPr>
          <w:rFonts w:hint="eastAsia" w:ascii="仿宋" w:hAnsi="仿宋" w:eastAsia="仿宋" w:cs="仿宋"/>
          <w:kern w:val="0"/>
          <w:sz w:val="28"/>
          <w:szCs w:val="28"/>
        </w:rPr>
        <w:t>，磋商小组与单一供应商分别就符合采购需求、质量和服务等进行磋商，并了解其报价组成情况。磋商中，磋商的任何一方不得透露与磋商有关的其他供应商的技术资料、价格和其他信息。第一轮磋商结束后，磋商小组进行合议。根据第一轮磋商掌握的情况，磋商小组可以根据磋商文件和磋商情况实质性变动采购需求的技术、服务要求以及合同草案条款，确定采购内容的详细规格或具体要求，优化采购方案，并经磋商小组签字。</w:t>
      </w:r>
    </w:p>
    <w:p>
      <w:pPr>
        <w:pStyle w:val="9"/>
        <w:spacing w:line="460" w:lineRule="exact"/>
        <w:ind w:firstLine="562" w:firstLineChars="200"/>
        <w:rPr>
          <w:rFonts w:hint="eastAsia" w:ascii="仿宋" w:hAnsi="仿宋" w:eastAsia="仿宋" w:cs="仿宋"/>
          <w:kern w:val="0"/>
          <w:sz w:val="28"/>
          <w:szCs w:val="28"/>
        </w:rPr>
      </w:pPr>
      <w:r>
        <w:rPr>
          <w:rFonts w:hint="eastAsia" w:ascii="仿宋" w:hAnsi="仿宋" w:eastAsia="仿宋" w:cs="仿宋"/>
          <w:kern w:val="0"/>
          <w:sz w:val="28"/>
          <w:szCs w:val="28"/>
        </w:rPr>
        <w:t>（二）第二轮磋商</w:t>
      </w:r>
    </w:p>
    <w:p>
      <w:pPr>
        <w:pStyle w:val="9"/>
        <w:spacing w:line="460" w:lineRule="exact"/>
        <w:ind w:firstLine="562" w:firstLineChars="200"/>
        <w:rPr>
          <w:rFonts w:hint="eastAsia" w:ascii="仿宋" w:hAnsi="仿宋" w:eastAsia="仿宋" w:cs="仿宋"/>
          <w:kern w:val="0"/>
          <w:sz w:val="28"/>
          <w:szCs w:val="28"/>
        </w:rPr>
      </w:pPr>
      <w:r>
        <w:rPr>
          <w:rFonts w:hint="eastAsia" w:ascii="仿宋" w:hAnsi="仿宋" w:eastAsia="仿宋" w:cs="仿宋"/>
          <w:kern w:val="0"/>
          <w:sz w:val="28"/>
          <w:szCs w:val="28"/>
        </w:rPr>
        <w:t>磋商小组就修正后的磋商响应文件与响应供应商分别进行磋商。所有响应供应商在规定时间内作最终响应（二次报价）递交磋商小组，进行最终报价。磋商小组按评审标准，得分从高到低排序，推荐成交供应商顺序，形成评审报告。</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bCs/>
          <w:kern w:val="0"/>
          <w:sz w:val="28"/>
          <w:szCs w:val="28"/>
        </w:rPr>
        <w:t>4、评审办法</w:t>
      </w:r>
    </w:p>
    <w:p>
      <w:pPr>
        <w:widowControl/>
        <w:spacing w:line="46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4.1</w:t>
      </w:r>
      <w:r>
        <w:rPr>
          <w:rFonts w:hint="eastAsia" w:ascii="仿宋" w:hAnsi="仿宋" w:eastAsia="仿宋" w:cs="仿宋"/>
          <w:sz w:val="28"/>
          <w:szCs w:val="28"/>
        </w:rPr>
        <w:t>本次磋商采用综合评分法，在满足磋商文件实质性要求前提下，按照磋商文件中规定的各项因素进行综合评审后，以最终评审总得分最高的磋商响应供应商作为成交供应商的评审方法。</w:t>
      </w:r>
    </w:p>
    <w:p>
      <w:pPr>
        <w:widowControl/>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4.2磋商小组认为，排在前面的成交候选供应商的最终响应（二次响应）或者最终响应（二次响应）某些分项报价明显不合理或者低于成本，有可能影响服务质量和不能诚信履约的，应当要求其在规定的期限内提供书面文件予以解释说明，并提交相关证明材料。</w:t>
      </w:r>
    </w:p>
    <w:p>
      <w:pPr>
        <w:spacing w:line="500" w:lineRule="exact"/>
        <w:ind w:firstLine="540" w:firstLineChars="200"/>
        <w:rPr>
          <w:rFonts w:hint="eastAsia" w:ascii="仿宋" w:hAnsi="仿宋" w:eastAsia="仿宋" w:cs="仿宋"/>
          <w:sz w:val="27"/>
          <w:szCs w:val="27"/>
        </w:rPr>
      </w:pPr>
      <w:r>
        <w:rPr>
          <w:rFonts w:hint="eastAsia" w:ascii="仿宋" w:hAnsi="仿宋" w:eastAsia="仿宋" w:cs="仿宋"/>
          <w:sz w:val="27"/>
          <w:szCs w:val="27"/>
        </w:rPr>
        <w:t>5</w:t>
      </w:r>
      <w:r>
        <w:rPr>
          <w:rFonts w:hint="eastAsia" w:ascii="仿宋" w:hAnsi="仿宋" w:eastAsia="仿宋" w:cs="仿宋"/>
          <w:b/>
          <w:sz w:val="27"/>
          <w:szCs w:val="27"/>
        </w:rPr>
        <w:t>、评分标准</w:t>
      </w:r>
    </w:p>
    <w:tbl>
      <w:tblPr>
        <w:tblStyle w:val="16"/>
        <w:tblpPr w:leftFromText="180" w:rightFromText="180" w:vertAnchor="text" w:tblpXSpec="center" w:tblpY="1"/>
        <w:tblOverlap w:val="never"/>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Align w:val="center"/>
          </w:tcPr>
          <w:p>
            <w:pPr>
              <w:spacing w:line="500" w:lineRule="exact"/>
              <w:jc w:val="center"/>
              <w:rPr>
                <w:rFonts w:hint="eastAsia" w:ascii="仿宋" w:hAnsi="仿宋" w:eastAsia="仿宋" w:cs="仿宋"/>
                <w:kern w:val="0"/>
                <w:sz w:val="27"/>
                <w:szCs w:val="27"/>
              </w:rPr>
            </w:pPr>
            <w:r>
              <w:rPr>
                <w:rFonts w:hint="eastAsia" w:ascii="仿宋" w:hAnsi="仿宋" w:eastAsia="仿宋" w:cs="仿宋"/>
                <w:kern w:val="0"/>
                <w:sz w:val="27"/>
                <w:szCs w:val="27"/>
              </w:rPr>
              <w:t>价格分（30分）</w:t>
            </w:r>
          </w:p>
        </w:tc>
        <w:tc>
          <w:tcPr>
            <w:tcW w:w="7085" w:type="dxa"/>
          </w:tcPr>
          <w:p>
            <w:pPr>
              <w:spacing w:line="500" w:lineRule="exact"/>
              <w:rPr>
                <w:rFonts w:hint="eastAsia" w:ascii="仿宋" w:hAnsi="仿宋" w:eastAsia="仿宋" w:cs="仿宋"/>
                <w:color w:val="000000"/>
                <w:kern w:val="0"/>
                <w:sz w:val="27"/>
                <w:szCs w:val="27"/>
              </w:rPr>
            </w:pPr>
            <w:r>
              <w:rPr>
                <w:rFonts w:hint="eastAsia" w:ascii="仿宋" w:hAnsi="仿宋" w:eastAsia="仿宋" w:cs="仿宋"/>
                <w:color w:val="000000"/>
                <w:kern w:val="0"/>
                <w:sz w:val="27"/>
                <w:szCs w:val="27"/>
              </w:rPr>
              <w:t>价格分的计算</w:t>
            </w:r>
          </w:p>
          <w:p>
            <w:pPr>
              <w:spacing w:line="500" w:lineRule="exact"/>
              <w:rPr>
                <w:rFonts w:hint="eastAsia" w:ascii="仿宋" w:hAnsi="仿宋" w:eastAsia="仿宋" w:cs="仿宋"/>
                <w:color w:val="000000"/>
                <w:kern w:val="0"/>
                <w:sz w:val="27"/>
                <w:szCs w:val="27"/>
              </w:rPr>
            </w:pPr>
            <w:r>
              <w:rPr>
                <w:rFonts w:hint="eastAsia" w:ascii="仿宋" w:hAnsi="仿宋" w:eastAsia="仿宋" w:cs="仿宋"/>
                <w:color w:val="000000"/>
                <w:kern w:val="0"/>
                <w:sz w:val="27"/>
                <w:szCs w:val="27"/>
              </w:rPr>
              <w:t>响应报价得分=(评审基准价／最后报价)×0.3</w:t>
            </w:r>
            <w:r>
              <w:rPr>
                <w:rFonts w:hint="eastAsia" w:ascii="仿宋" w:hAnsi="仿宋" w:eastAsia="仿宋" w:cs="仿宋"/>
                <w:color w:val="000000"/>
                <w:kern w:val="0"/>
                <w:sz w:val="27"/>
                <w:szCs w:val="27"/>
              </w:rPr>
              <w:t>0</w:t>
            </w:r>
            <w:r>
              <w:rPr>
                <w:rFonts w:hint="eastAsia" w:ascii="仿宋" w:hAnsi="仿宋" w:eastAsia="仿宋" w:cs="仿宋"/>
                <w:color w:val="000000"/>
                <w:kern w:val="0"/>
                <w:sz w:val="27"/>
                <w:szCs w:val="27"/>
              </w:rPr>
              <w:t>×100</w:t>
            </w:r>
          </w:p>
          <w:p>
            <w:pPr>
              <w:spacing w:line="500" w:lineRule="exact"/>
              <w:rPr>
                <w:rFonts w:hint="eastAsia" w:ascii="仿宋" w:hAnsi="仿宋" w:eastAsia="仿宋" w:cs="仿宋"/>
                <w:sz w:val="27"/>
                <w:szCs w:val="27"/>
              </w:rPr>
            </w:pPr>
            <w:r>
              <w:rPr>
                <w:rFonts w:hint="eastAsia" w:ascii="仿宋" w:hAnsi="仿宋" w:eastAsia="仿宋" w:cs="仿宋"/>
                <w:color w:val="000000"/>
                <w:kern w:val="0"/>
                <w:sz w:val="27"/>
                <w:szCs w:val="27"/>
              </w:rPr>
              <w:t>满足磋商文件要求，且最后报价最低的最后报价为评审基准价，其价格分为满分。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spacing w:line="500" w:lineRule="exact"/>
              <w:jc w:val="center"/>
              <w:rPr>
                <w:rFonts w:hint="eastAsia" w:ascii="仿宋" w:hAnsi="仿宋" w:eastAsia="仿宋" w:cs="仿宋"/>
                <w:kern w:val="0"/>
                <w:sz w:val="27"/>
                <w:szCs w:val="27"/>
              </w:rPr>
            </w:pPr>
            <w:r>
              <w:rPr>
                <w:rFonts w:hint="eastAsia" w:ascii="仿宋" w:hAnsi="仿宋" w:eastAsia="仿宋" w:cs="仿宋"/>
                <w:kern w:val="0"/>
                <w:sz w:val="27"/>
                <w:szCs w:val="27"/>
              </w:rPr>
              <w:t>技术分（55分）</w:t>
            </w:r>
          </w:p>
        </w:tc>
        <w:tc>
          <w:tcPr>
            <w:tcW w:w="7085" w:type="dxa"/>
          </w:tcPr>
          <w:p>
            <w:pPr>
              <w:spacing w:line="460" w:lineRule="exact"/>
              <w:rPr>
                <w:rFonts w:hint="eastAsia" w:ascii="仿宋" w:hAnsi="仿宋" w:eastAsia="仿宋" w:cs="仿宋"/>
                <w:sz w:val="27"/>
                <w:szCs w:val="27"/>
              </w:rPr>
            </w:pPr>
            <w:r>
              <w:rPr>
                <w:rFonts w:hint="eastAsia" w:ascii="仿宋" w:hAnsi="仿宋" w:eastAsia="仿宋" w:cs="仿宋"/>
                <w:sz w:val="27"/>
                <w:szCs w:val="27"/>
              </w:rPr>
              <w:t>（一）响应项目与磋商文件要求的符合性（</w:t>
            </w:r>
            <w:r>
              <w:rPr>
                <w:rFonts w:hint="eastAsia" w:ascii="仿宋" w:hAnsi="仿宋" w:eastAsia="仿宋" w:cs="仿宋"/>
                <w:sz w:val="27"/>
                <w:szCs w:val="27"/>
              </w:rPr>
              <w:t>1</w:t>
            </w:r>
            <w:r>
              <w:rPr>
                <w:rFonts w:hint="eastAsia" w:ascii="仿宋" w:hAnsi="仿宋" w:eastAsia="仿宋" w:cs="仿宋"/>
                <w:sz w:val="27"/>
                <w:szCs w:val="27"/>
              </w:rPr>
              <w:t>0分）：全部满足磋商文件要求的得</w:t>
            </w:r>
            <w:r>
              <w:rPr>
                <w:rFonts w:hint="eastAsia" w:ascii="仿宋" w:hAnsi="仿宋" w:eastAsia="仿宋" w:cs="仿宋"/>
                <w:sz w:val="27"/>
                <w:szCs w:val="27"/>
              </w:rPr>
              <w:t>1</w:t>
            </w:r>
            <w:r>
              <w:rPr>
                <w:rFonts w:hint="eastAsia" w:ascii="仿宋" w:hAnsi="仿宋" w:eastAsia="仿宋" w:cs="仿宋"/>
                <w:sz w:val="27"/>
                <w:szCs w:val="27"/>
              </w:rPr>
              <w:t>0分，每有一项负偏离得 0 分。作无效响应处理。</w:t>
            </w:r>
          </w:p>
          <w:p>
            <w:pPr>
              <w:spacing w:line="460" w:lineRule="exact"/>
              <w:rPr>
                <w:rFonts w:hint="eastAsia" w:ascii="仿宋" w:hAnsi="仿宋" w:eastAsia="仿宋" w:cs="仿宋"/>
                <w:sz w:val="27"/>
                <w:szCs w:val="27"/>
              </w:rPr>
            </w:pPr>
            <w:r>
              <w:rPr>
                <w:rFonts w:hint="eastAsia" w:ascii="仿宋" w:hAnsi="仿宋" w:eastAsia="仿宋" w:cs="仿宋"/>
                <w:sz w:val="27"/>
                <w:szCs w:val="27"/>
              </w:rPr>
              <w:t>（二）施工方案（25分）：响应</w:t>
            </w:r>
            <w:r>
              <w:rPr>
                <w:rFonts w:hint="eastAsia" w:ascii="仿宋" w:hAnsi="仿宋" w:eastAsia="仿宋" w:cs="仿宋"/>
                <w:sz w:val="27"/>
                <w:szCs w:val="27"/>
              </w:rPr>
              <w:t>供应商根据</w:t>
            </w:r>
            <w:r>
              <w:rPr>
                <w:rFonts w:hint="eastAsia" w:ascii="仿宋" w:hAnsi="仿宋" w:eastAsia="仿宋" w:cs="仿宋"/>
                <w:sz w:val="27"/>
                <w:szCs w:val="27"/>
              </w:rPr>
              <w:t>实地</w:t>
            </w:r>
            <w:r>
              <w:rPr>
                <w:rFonts w:hint="eastAsia" w:ascii="仿宋" w:hAnsi="仿宋" w:eastAsia="仿宋" w:cs="仿宋"/>
                <w:sz w:val="27"/>
                <w:szCs w:val="27"/>
              </w:rPr>
              <w:t>考察制定本项目的</w:t>
            </w:r>
            <w:r>
              <w:rPr>
                <w:rFonts w:hint="eastAsia" w:ascii="仿宋" w:hAnsi="仿宋" w:eastAsia="仿宋" w:cs="仿宋"/>
                <w:sz w:val="27"/>
                <w:szCs w:val="27"/>
              </w:rPr>
              <w:t>施工</w:t>
            </w:r>
            <w:r>
              <w:rPr>
                <w:rFonts w:hint="eastAsia" w:ascii="仿宋" w:hAnsi="仿宋" w:eastAsia="仿宋" w:cs="仿宋"/>
                <w:sz w:val="27"/>
                <w:szCs w:val="27"/>
              </w:rPr>
              <w:t>方案，</w:t>
            </w:r>
            <w:r>
              <w:rPr>
                <w:rFonts w:hint="eastAsia" w:ascii="仿宋" w:hAnsi="仿宋" w:eastAsia="仿宋" w:cs="仿宋"/>
                <w:sz w:val="27"/>
                <w:szCs w:val="27"/>
              </w:rPr>
              <w:t>施工方案详细清晰，科学性、可靠性高的</w:t>
            </w:r>
            <w:r>
              <w:rPr>
                <w:rFonts w:hint="eastAsia" w:ascii="仿宋" w:hAnsi="仿宋" w:eastAsia="仿宋" w:cs="仿宋"/>
                <w:sz w:val="27"/>
                <w:szCs w:val="27"/>
              </w:rPr>
              <w:t>得</w:t>
            </w:r>
            <w:r>
              <w:rPr>
                <w:rFonts w:hint="eastAsia" w:ascii="仿宋" w:hAnsi="仿宋" w:eastAsia="仿宋" w:cs="仿宋"/>
                <w:sz w:val="27"/>
                <w:szCs w:val="27"/>
              </w:rPr>
              <w:t>25分</w:t>
            </w:r>
            <w:r>
              <w:rPr>
                <w:rFonts w:hint="eastAsia" w:ascii="仿宋" w:hAnsi="仿宋" w:eastAsia="仿宋" w:cs="仿宋"/>
                <w:sz w:val="27"/>
                <w:szCs w:val="27"/>
              </w:rPr>
              <w:t>，</w:t>
            </w:r>
            <w:r>
              <w:rPr>
                <w:rFonts w:hint="eastAsia" w:ascii="仿宋" w:hAnsi="仿宋" w:eastAsia="仿宋" w:cs="仿宋"/>
                <w:sz w:val="27"/>
                <w:szCs w:val="27"/>
              </w:rPr>
              <w:t>施工方案详细清晰，科学性、可靠性一般的得</w:t>
            </w:r>
            <w:r>
              <w:rPr>
                <w:rFonts w:hint="eastAsia" w:ascii="仿宋" w:hAnsi="仿宋" w:eastAsia="仿宋" w:cs="仿宋"/>
                <w:sz w:val="27"/>
                <w:szCs w:val="27"/>
              </w:rPr>
              <w:t>1</w:t>
            </w:r>
            <w:r>
              <w:rPr>
                <w:rFonts w:hint="eastAsia" w:ascii="仿宋" w:hAnsi="仿宋" w:eastAsia="仿宋" w:cs="仿宋"/>
                <w:sz w:val="27"/>
                <w:szCs w:val="27"/>
              </w:rPr>
              <w:t>5分</w:t>
            </w:r>
            <w:r>
              <w:rPr>
                <w:rFonts w:hint="eastAsia" w:ascii="仿宋" w:hAnsi="仿宋" w:eastAsia="仿宋" w:cs="仿宋"/>
                <w:sz w:val="27"/>
                <w:szCs w:val="27"/>
              </w:rPr>
              <w:t>，</w:t>
            </w:r>
            <w:r>
              <w:rPr>
                <w:rFonts w:hint="eastAsia" w:ascii="仿宋" w:hAnsi="仿宋" w:eastAsia="仿宋" w:cs="仿宋"/>
                <w:sz w:val="27"/>
                <w:szCs w:val="27"/>
              </w:rPr>
              <w:t>无施工方案的</w:t>
            </w:r>
            <w:r>
              <w:rPr>
                <w:rFonts w:hint="eastAsia" w:ascii="仿宋" w:hAnsi="仿宋" w:eastAsia="仿宋" w:cs="仿宋"/>
                <w:sz w:val="27"/>
                <w:szCs w:val="27"/>
              </w:rPr>
              <w:t>得</w:t>
            </w:r>
            <w:r>
              <w:rPr>
                <w:rFonts w:hint="eastAsia" w:ascii="仿宋" w:hAnsi="仿宋" w:eastAsia="仿宋" w:cs="仿宋"/>
                <w:sz w:val="27"/>
                <w:szCs w:val="27"/>
              </w:rPr>
              <w:t>0分</w:t>
            </w:r>
            <w:r>
              <w:rPr>
                <w:rFonts w:hint="eastAsia" w:ascii="仿宋" w:hAnsi="仿宋" w:eastAsia="仿宋" w:cs="仿宋"/>
                <w:sz w:val="27"/>
                <w:szCs w:val="27"/>
              </w:rPr>
              <w:t>。</w:t>
            </w:r>
          </w:p>
          <w:p>
            <w:pPr>
              <w:spacing w:line="460" w:lineRule="exact"/>
              <w:rPr>
                <w:rFonts w:hint="eastAsia" w:ascii="仿宋" w:hAnsi="仿宋" w:eastAsia="仿宋" w:cs="仿宋"/>
                <w:sz w:val="27"/>
                <w:szCs w:val="27"/>
              </w:rPr>
            </w:pPr>
            <w:r>
              <w:rPr>
                <w:rFonts w:hint="eastAsia" w:ascii="仿宋" w:hAnsi="仿宋" w:eastAsia="仿宋" w:cs="仿宋"/>
                <w:sz w:val="27"/>
                <w:szCs w:val="27"/>
              </w:rPr>
              <w:t>（评审依据</w:t>
            </w:r>
            <w:r>
              <w:rPr>
                <w:rFonts w:hint="eastAsia" w:ascii="仿宋" w:hAnsi="仿宋" w:eastAsia="仿宋" w:cs="仿宋"/>
                <w:sz w:val="27"/>
                <w:szCs w:val="27"/>
              </w:rPr>
              <w:t>：</w:t>
            </w:r>
            <w:r>
              <w:rPr>
                <w:rFonts w:hint="eastAsia" w:ascii="仿宋" w:hAnsi="仿宋" w:eastAsia="仿宋" w:cs="仿宋"/>
                <w:sz w:val="27"/>
                <w:szCs w:val="27"/>
              </w:rPr>
              <w:t>响应</w:t>
            </w:r>
            <w:r>
              <w:rPr>
                <w:rFonts w:hint="eastAsia" w:ascii="仿宋" w:hAnsi="仿宋" w:eastAsia="仿宋" w:cs="仿宋"/>
                <w:sz w:val="27"/>
                <w:szCs w:val="27"/>
              </w:rPr>
              <w:t>文件中同时提供</w:t>
            </w:r>
            <w:r>
              <w:rPr>
                <w:rFonts w:hint="eastAsia" w:ascii="仿宋" w:hAnsi="仿宋" w:eastAsia="仿宋" w:cs="仿宋"/>
                <w:sz w:val="27"/>
                <w:szCs w:val="27"/>
              </w:rPr>
              <w:t>施工</w:t>
            </w:r>
            <w:r>
              <w:rPr>
                <w:rFonts w:hint="eastAsia" w:ascii="仿宋" w:hAnsi="仿宋" w:eastAsia="仿宋" w:cs="仿宋"/>
                <w:sz w:val="27"/>
                <w:szCs w:val="27"/>
              </w:rPr>
              <w:t>方案</w:t>
            </w:r>
            <w:r>
              <w:rPr>
                <w:rFonts w:hint="eastAsia" w:ascii="仿宋" w:hAnsi="仿宋" w:eastAsia="仿宋" w:cs="仿宋"/>
                <w:sz w:val="27"/>
                <w:szCs w:val="27"/>
              </w:rPr>
              <w:t>和</w:t>
            </w:r>
            <w:r>
              <w:rPr>
                <w:rFonts w:hint="eastAsia" w:ascii="仿宋" w:hAnsi="仿宋" w:eastAsia="仿宋" w:cs="仿宋"/>
                <w:sz w:val="27"/>
                <w:szCs w:val="27"/>
              </w:rPr>
              <w:t>实地考察照片，未提供不得分。</w:t>
            </w:r>
            <w:r>
              <w:rPr>
                <w:rFonts w:hint="eastAsia" w:ascii="仿宋" w:hAnsi="仿宋" w:eastAsia="仿宋" w:cs="仿宋"/>
                <w:sz w:val="27"/>
                <w:szCs w:val="27"/>
              </w:rPr>
              <w:t>）</w:t>
            </w:r>
          </w:p>
          <w:p>
            <w:pPr>
              <w:numPr>
                <w:ilvl w:val="0"/>
                <w:numId w:val="4"/>
              </w:numPr>
              <w:spacing w:line="460" w:lineRule="exact"/>
              <w:rPr>
                <w:rFonts w:hint="eastAsia" w:ascii="仿宋" w:hAnsi="仿宋" w:eastAsia="仿宋" w:cs="仿宋"/>
                <w:sz w:val="27"/>
                <w:szCs w:val="27"/>
              </w:rPr>
            </w:pPr>
            <w:r>
              <w:rPr>
                <w:rFonts w:hint="eastAsia" w:ascii="仿宋" w:hAnsi="仿宋" w:eastAsia="仿宋" w:cs="仿宋"/>
                <w:sz w:val="27"/>
                <w:szCs w:val="27"/>
              </w:rPr>
              <w:t>卫生间紧急呼叫分机采用防水、防尘工艺设计，防水等级</w:t>
            </w:r>
            <w:r>
              <w:rPr>
                <w:rFonts w:hint="eastAsia" w:ascii="仿宋" w:hAnsi="仿宋" w:eastAsia="仿宋" w:cs="仿宋"/>
                <w:sz w:val="24"/>
                <w:highlight w:val="yellow"/>
              </w:rPr>
              <w:t>≥</w:t>
            </w:r>
            <w:r>
              <w:rPr>
                <w:rFonts w:hint="eastAsia" w:ascii="仿宋" w:hAnsi="仿宋" w:eastAsia="仿宋" w:cs="仿宋"/>
                <w:sz w:val="27"/>
                <w:szCs w:val="27"/>
              </w:rPr>
              <w:t>IPX7级，适合卫生间、淋浴间等潮湿环境使用；</w:t>
            </w:r>
          </w:p>
          <w:p>
            <w:pPr>
              <w:spacing w:line="460" w:lineRule="exact"/>
              <w:rPr>
                <w:rFonts w:hint="eastAsia" w:ascii="仿宋" w:hAnsi="仿宋" w:eastAsia="仿宋" w:cs="仿宋"/>
                <w:sz w:val="27"/>
                <w:szCs w:val="27"/>
              </w:rPr>
            </w:pPr>
            <w:r>
              <w:rPr>
                <w:rFonts w:hint="eastAsia" w:ascii="仿宋" w:hAnsi="仿宋" w:eastAsia="仿宋" w:cs="仿宋"/>
                <w:sz w:val="27"/>
                <w:szCs w:val="27"/>
              </w:rPr>
              <w:t>（评审依据</w:t>
            </w:r>
            <w:r>
              <w:rPr>
                <w:rFonts w:hint="eastAsia" w:ascii="仿宋" w:hAnsi="仿宋" w:eastAsia="仿宋" w:cs="仿宋"/>
                <w:sz w:val="27"/>
                <w:szCs w:val="27"/>
              </w:rPr>
              <w:t>：</w:t>
            </w:r>
            <w:r>
              <w:rPr>
                <w:rFonts w:hint="eastAsia" w:ascii="仿宋" w:hAnsi="仿宋" w:eastAsia="仿宋" w:cs="仿宋"/>
                <w:sz w:val="27"/>
                <w:szCs w:val="27"/>
              </w:rPr>
              <w:t>响应文件中提供第三方检测报告复印件加盖</w:t>
            </w:r>
            <w:r>
              <w:rPr>
                <w:rFonts w:hint="eastAsia" w:ascii="仿宋" w:hAnsi="仿宋" w:eastAsia="仿宋" w:cs="仿宋"/>
                <w:sz w:val="27"/>
                <w:szCs w:val="27"/>
              </w:rPr>
              <w:t>响应供应商公章</w:t>
            </w:r>
            <w:r>
              <w:rPr>
                <w:rFonts w:hint="eastAsia" w:ascii="仿宋" w:hAnsi="仿宋" w:eastAsia="仿宋" w:cs="仿宋"/>
                <w:sz w:val="27"/>
                <w:szCs w:val="27"/>
              </w:rPr>
              <w:t>的得15分，不提供者不得分。)</w:t>
            </w:r>
          </w:p>
          <w:p>
            <w:pPr>
              <w:spacing w:line="460" w:lineRule="exact"/>
              <w:rPr>
                <w:rFonts w:hint="eastAsia" w:ascii="仿宋" w:hAnsi="仿宋" w:eastAsia="仿宋" w:cs="仿宋"/>
                <w:sz w:val="27"/>
                <w:szCs w:val="27"/>
              </w:rPr>
            </w:pPr>
            <w:r>
              <w:rPr>
                <w:rFonts w:hint="eastAsia" w:ascii="仿宋" w:hAnsi="仿宋" w:eastAsia="仿宋" w:cs="仿宋"/>
                <w:sz w:val="27"/>
                <w:szCs w:val="27"/>
              </w:rPr>
              <w:t>（四）</w:t>
            </w:r>
            <w:r>
              <w:rPr>
                <w:rFonts w:hint="eastAsia" w:ascii="仿宋" w:hAnsi="仿宋" w:eastAsia="仿宋" w:cs="仿宋"/>
                <w:sz w:val="27"/>
                <w:szCs w:val="27"/>
              </w:rPr>
              <w:t>人员实力（</w:t>
            </w:r>
            <w:r>
              <w:rPr>
                <w:rFonts w:hint="eastAsia" w:ascii="仿宋" w:hAnsi="仿宋" w:eastAsia="仿宋" w:cs="仿宋"/>
                <w:sz w:val="27"/>
                <w:szCs w:val="27"/>
              </w:rPr>
              <w:t>5分</w:t>
            </w:r>
            <w:r>
              <w:rPr>
                <w:rFonts w:hint="eastAsia" w:ascii="仿宋" w:hAnsi="仿宋" w:eastAsia="仿宋" w:cs="仿宋"/>
                <w:sz w:val="27"/>
                <w:szCs w:val="27"/>
              </w:rPr>
              <w:t>）</w:t>
            </w:r>
            <w:r>
              <w:rPr>
                <w:rFonts w:hint="eastAsia" w:ascii="仿宋" w:hAnsi="仿宋" w:eastAsia="仿宋" w:cs="仿宋"/>
                <w:sz w:val="27"/>
                <w:szCs w:val="27"/>
              </w:rPr>
              <w:t>：</w:t>
            </w:r>
          </w:p>
          <w:p>
            <w:pPr>
              <w:spacing w:line="460" w:lineRule="exact"/>
              <w:ind w:firstLine="270" w:firstLineChars="100"/>
              <w:rPr>
                <w:rFonts w:hint="eastAsia" w:ascii="仿宋" w:hAnsi="仿宋" w:eastAsia="仿宋" w:cs="仿宋"/>
                <w:sz w:val="28"/>
                <w:szCs w:val="28"/>
              </w:rPr>
            </w:pPr>
            <w:r>
              <w:rPr>
                <w:rFonts w:hint="eastAsia" w:ascii="仿宋" w:hAnsi="仿宋" w:eastAsia="仿宋" w:cs="仿宋"/>
                <w:sz w:val="27"/>
                <w:szCs w:val="27"/>
              </w:rPr>
              <w:t>拟投入本项目一线服务人员取得人社局</w:t>
            </w:r>
            <w:r>
              <w:rPr>
                <w:rFonts w:hint="eastAsia" w:ascii="仿宋" w:hAnsi="仿宋" w:eastAsia="仿宋" w:cs="仿宋"/>
                <w:sz w:val="27"/>
                <w:szCs w:val="27"/>
              </w:rPr>
              <w:t>部门颁发的</w:t>
            </w:r>
            <w:r>
              <w:rPr>
                <w:rFonts w:hint="eastAsia" w:ascii="仿宋" w:hAnsi="仿宋" w:eastAsia="仿宋" w:cs="仿宋"/>
                <w:sz w:val="28"/>
                <w:szCs w:val="28"/>
              </w:rPr>
              <w:t>维修电工</w:t>
            </w:r>
            <w:r>
              <w:rPr>
                <w:rFonts w:hint="eastAsia" w:ascii="仿宋" w:hAnsi="仿宋" w:eastAsia="仿宋" w:cs="仿宋"/>
                <w:sz w:val="28"/>
                <w:szCs w:val="28"/>
              </w:rPr>
              <w:t>证书</w:t>
            </w:r>
            <w:r>
              <w:rPr>
                <w:rFonts w:hint="eastAsia" w:ascii="仿宋" w:hAnsi="仿宋" w:eastAsia="仿宋" w:cs="仿宋"/>
                <w:sz w:val="28"/>
                <w:szCs w:val="28"/>
              </w:rPr>
              <w:t>的，得</w:t>
            </w:r>
            <w:r>
              <w:rPr>
                <w:rFonts w:hint="eastAsia" w:ascii="仿宋" w:hAnsi="仿宋" w:eastAsia="仿宋" w:cs="仿宋"/>
                <w:sz w:val="28"/>
                <w:szCs w:val="28"/>
              </w:rPr>
              <w:t>5分</w:t>
            </w:r>
            <w:r>
              <w:rPr>
                <w:rFonts w:hint="eastAsia" w:ascii="仿宋" w:hAnsi="仿宋" w:eastAsia="仿宋" w:cs="仿宋"/>
                <w:sz w:val="28"/>
                <w:szCs w:val="28"/>
              </w:rPr>
              <w:t>。</w:t>
            </w:r>
          </w:p>
          <w:p>
            <w:pPr>
              <w:spacing w:line="460" w:lineRule="exact"/>
              <w:rPr>
                <w:rFonts w:hint="eastAsia" w:ascii="仿宋" w:hAnsi="仿宋" w:eastAsia="仿宋" w:cs="仿宋"/>
              </w:rPr>
            </w:pPr>
            <w:r>
              <w:rPr>
                <w:rFonts w:hint="eastAsia" w:ascii="仿宋" w:hAnsi="仿宋" w:eastAsia="仿宋" w:cs="仿宋"/>
                <w:sz w:val="27"/>
                <w:szCs w:val="27"/>
              </w:rPr>
              <w:t>（评审依据</w:t>
            </w:r>
            <w:r>
              <w:rPr>
                <w:rFonts w:hint="eastAsia" w:ascii="仿宋" w:hAnsi="仿宋" w:eastAsia="仿宋" w:cs="仿宋"/>
                <w:sz w:val="27"/>
                <w:szCs w:val="27"/>
              </w:rPr>
              <w:t>：</w:t>
            </w:r>
            <w:r>
              <w:rPr>
                <w:rFonts w:hint="eastAsia" w:ascii="仿宋" w:hAnsi="仿宋" w:eastAsia="仿宋" w:cs="仿宋"/>
                <w:sz w:val="27"/>
                <w:szCs w:val="27"/>
              </w:rPr>
              <w:t>响应文件中提供证书</w:t>
            </w:r>
            <w:r>
              <w:rPr>
                <w:rFonts w:hint="eastAsia" w:ascii="仿宋" w:hAnsi="仿宋" w:eastAsia="仿宋" w:cs="仿宋"/>
                <w:sz w:val="27"/>
                <w:szCs w:val="27"/>
                <w:highlight w:val="yellow"/>
              </w:rPr>
              <w:t>复印件</w:t>
            </w:r>
            <w:r>
              <w:rPr>
                <w:rFonts w:hint="eastAsia" w:ascii="仿宋" w:hAnsi="仿宋" w:eastAsia="仿宋" w:cs="仿宋"/>
                <w:sz w:val="27"/>
                <w:szCs w:val="27"/>
              </w:rPr>
              <w:t>和响应供应商近六个月内任意一个月为其缴纳社保</w:t>
            </w:r>
            <w:r>
              <w:rPr>
                <w:rFonts w:hint="eastAsia" w:ascii="仿宋" w:hAnsi="仿宋" w:eastAsia="仿宋" w:cs="仿宋"/>
                <w:sz w:val="27"/>
                <w:szCs w:val="27"/>
                <w:highlight w:val="yellow"/>
              </w:rPr>
              <w:t>证明</w:t>
            </w:r>
            <w:r>
              <w:rPr>
                <w:rFonts w:hint="eastAsia" w:ascii="仿宋" w:hAnsi="仿宋" w:eastAsia="仿宋" w:cs="仿宋"/>
                <w:sz w:val="27"/>
                <w:szCs w:val="27"/>
              </w:rPr>
              <w:t>复印件加盖</w:t>
            </w:r>
            <w:r>
              <w:rPr>
                <w:rFonts w:hint="eastAsia" w:ascii="仿宋" w:hAnsi="仿宋" w:eastAsia="仿宋" w:cs="仿宋"/>
                <w:sz w:val="27"/>
                <w:szCs w:val="27"/>
              </w:rPr>
              <w:t>响应供应商公章</w:t>
            </w:r>
            <w:r>
              <w:rPr>
                <w:rFonts w:hint="eastAsia" w:ascii="仿宋" w:hAnsi="仿宋" w:eastAsia="仿宋" w:cs="仿宋"/>
                <w:sz w:val="27"/>
                <w:szCs w:val="27"/>
              </w:rPr>
              <w:t>，不提供者不得分。）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00" w:lineRule="exact"/>
              <w:jc w:val="center"/>
              <w:rPr>
                <w:rFonts w:hint="eastAsia" w:ascii="仿宋" w:hAnsi="仿宋" w:eastAsia="仿宋" w:cs="仿宋"/>
                <w:kern w:val="0"/>
                <w:sz w:val="27"/>
                <w:szCs w:val="27"/>
              </w:rPr>
            </w:pPr>
            <w:r>
              <w:rPr>
                <w:rFonts w:hint="eastAsia" w:ascii="仿宋" w:hAnsi="仿宋" w:eastAsia="仿宋" w:cs="仿宋"/>
                <w:kern w:val="0"/>
                <w:sz w:val="27"/>
                <w:szCs w:val="27"/>
              </w:rPr>
              <w:t>商务分</w:t>
            </w:r>
          </w:p>
          <w:p>
            <w:pPr>
              <w:spacing w:line="500" w:lineRule="exact"/>
              <w:jc w:val="center"/>
              <w:rPr>
                <w:rFonts w:hint="eastAsia" w:ascii="仿宋" w:hAnsi="仿宋" w:eastAsia="仿宋" w:cs="仿宋"/>
                <w:kern w:val="0"/>
                <w:sz w:val="27"/>
                <w:szCs w:val="27"/>
              </w:rPr>
            </w:pPr>
            <w:r>
              <w:rPr>
                <w:rFonts w:hint="eastAsia" w:ascii="仿宋" w:hAnsi="仿宋" w:eastAsia="仿宋" w:cs="仿宋"/>
                <w:kern w:val="0"/>
                <w:sz w:val="27"/>
                <w:szCs w:val="27"/>
              </w:rPr>
              <w:t>(15分)</w:t>
            </w:r>
          </w:p>
        </w:tc>
        <w:tc>
          <w:tcPr>
            <w:tcW w:w="7085" w:type="dxa"/>
          </w:tcPr>
          <w:p>
            <w:pPr>
              <w:spacing w:line="460" w:lineRule="exact"/>
              <w:rPr>
                <w:rFonts w:hint="eastAsia" w:ascii="仿宋" w:hAnsi="仿宋" w:eastAsia="仿宋" w:cs="仿宋"/>
                <w:sz w:val="27"/>
                <w:szCs w:val="27"/>
              </w:rPr>
            </w:pPr>
            <w:r>
              <w:rPr>
                <w:rFonts w:hint="eastAsia" w:ascii="仿宋" w:hAnsi="仿宋" w:eastAsia="仿宋" w:cs="仿宋"/>
                <w:sz w:val="27"/>
                <w:szCs w:val="27"/>
              </w:rPr>
              <w:t>证书（15分）</w:t>
            </w:r>
            <w:r>
              <w:rPr>
                <w:rFonts w:hint="eastAsia" w:ascii="仿宋" w:hAnsi="仿宋" w:eastAsia="仿宋" w:cs="仿宋"/>
                <w:sz w:val="27"/>
                <w:szCs w:val="27"/>
              </w:rPr>
              <w:t>：</w:t>
            </w:r>
          </w:p>
          <w:p>
            <w:pPr>
              <w:spacing w:line="460" w:lineRule="exact"/>
              <w:rPr>
                <w:rFonts w:hint="eastAsia" w:ascii="仿宋" w:hAnsi="仿宋" w:eastAsia="仿宋" w:cs="仿宋"/>
                <w:sz w:val="27"/>
                <w:szCs w:val="27"/>
              </w:rPr>
            </w:pPr>
            <w:r>
              <w:rPr>
                <w:rFonts w:hint="eastAsia" w:ascii="仿宋" w:hAnsi="仿宋" w:eastAsia="仿宋" w:cs="仿宋"/>
                <w:sz w:val="27"/>
                <w:szCs w:val="27"/>
              </w:rPr>
              <w:t>（一）响应供应商具有</w:t>
            </w:r>
            <w:r>
              <w:rPr>
                <w:rFonts w:hint="eastAsia" w:ascii="仿宋" w:hAnsi="仿宋" w:eastAsia="仿宋" w:cs="仿宋"/>
                <w:sz w:val="27"/>
                <w:szCs w:val="27"/>
              </w:rPr>
              <w:t>评价</w:t>
            </w:r>
            <w:r>
              <w:rPr>
                <w:rFonts w:hint="eastAsia" w:ascii="仿宋" w:hAnsi="仿宋" w:eastAsia="仿宋" w:cs="仿宋"/>
                <w:sz w:val="27"/>
                <w:szCs w:val="27"/>
              </w:rPr>
              <w:t>机构</w:t>
            </w:r>
            <w:r>
              <w:rPr>
                <w:rFonts w:hint="eastAsia" w:ascii="仿宋" w:hAnsi="仿宋" w:eastAsia="仿宋" w:cs="仿宋"/>
                <w:sz w:val="27"/>
                <w:szCs w:val="27"/>
              </w:rPr>
              <w:t>出具的</w:t>
            </w:r>
            <w:r>
              <w:rPr>
                <w:rFonts w:hint="eastAsia" w:ascii="仿宋" w:hAnsi="仿宋" w:eastAsia="仿宋" w:cs="仿宋"/>
                <w:sz w:val="27"/>
                <w:szCs w:val="27"/>
              </w:rPr>
              <w:t>AAA级</w:t>
            </w:r>
            <w:r>
              <w:rPr>
                <w:rFonts w:hint="eastAsia" w:ascii="仿宋" w:hAnsi="仿宋" w:eastAsia="仿宋" w:cs="仿宋"/>
                <w:sz w:val="27"/>
                <w:szCs w:val="27"/>
              </w:rPr>
              <w:t>信用等级证书得</w:t>
            </w:r>
            <w:r>
              <w:rPr>
                <w:rFonts w:hint="eastAsia" w:ascii="仿宋" w:hAnsi="仿宋" w:eastAsia="仿宋" w:cs="仿宋"/>
                <w:sz w:val="27"/>
                <w:szCs w:val="27"/>
              </w:rPr>
              <w:t>9分</w:t>
            </w:r>
            <w:r>
              <w:rPr>
                <w:rFonts w:hint="eastAsia" w:ascii="仿宋" w:hAnsi="仿宋" w:eastAsia="仿宋" w:cs="仿宋"/>
                <w:sz w:val="27"/>
                <w:szCs w:val="27"/>
              </w:rPr>
              <w:t>，</w:t>
            </w:r>
            <w:r>
              <w:rPr>
                <w:rFonts w:hint="eastAsia" w:ascii="仿宋" w:hAnsi="仿宋" w:eastAsia="仿宋" w:cs="仿宋"/>
                <w:sz w:val="27"/>
                <w:szCs w:val="27"/>
              </w:rPr>
              <w:t>AA级</w:t>
            </w:r>
            <w:r>
              <w:rPr>
                <w:rFonts w:hint="eastAsia" w:ascii="仿宋" w:hAnsi="仿宋" w:eastAsia="仿宋" w:cs="仿宋"/>
                <w:sz w:val="27"/>
                <w:szCs w:val="27"/>
              </w:rPr>
              <w:t>信用等级证书得</w:t>
            </w:r>
            <w:r>
              <w:rPr>
                <w:rFonts w:hint="eastAsia" w:ascii="仿宋" w:hAnsi="仿宋" w:eastAsia="仿宋" w:cs="仿宋"/>
                <w:sz w:val="27"/>
                <w:szCs w:val="27"/>
              </w:rPr>
              <w:t>6分</w:t>
            </w:r>
            <w:r>
              <w:rPr>
                <w:rFonts w:hint="eastAsia" w:ascii="仿宋" w:hAnsi="仿宋" w:eastAsia="仿宋" w:cs="仿宋"/>
                <w:sz w:val="27"/>
                <w:szCs w:val="27"/>
              </w:rPr>
              <w:t>，</w:t>
            </w:r>
            <w:r>
              <w:rPr>
                <w:rFonts w:hint="eastAsia" w:ascii="仿宋" w:hAnsi="仿宋" w:eastAsia="仿宋" w:cs="仿宋"/>
                <w:sz w:val="27"/>
                <w:szCs w:val="27"/>
              </w:rPr>
              <w:t>A级</w:t>
            </w:r>
            <w:r>
              <w:rPr>
                <w:rFonts w:hint="eastAsia" w:ascii="仿宋" w:hAnsi="仿宋" w:eastAsia="仿宋" w:cs="仿宋"/>
                <w:sz w:val="27"/>
                <w:szCs w:val="27"/>
              </w:rPr>
              <w:t>信用等级证书得</w:t>
            </w:r>
            <w:r>
              <w:rPr>
                <w:rFonts w:hint="eastAsia" w:ascii="仿宋" w:hAnsi="仿宋" w:eastAsia="仿宋" w:cs="仿宋"/>
                <w:sz w:val="27"/>
                <w:szCs w:val="27"/>
              </w:rPr>
              <w:t>3分。</w:t>
            </w:r>
          </w:p>
          <w:p>
            <w:pPr>
              <w:spacing w:line="460" w:lineRule="exact"/>
              <w:rPr>
                <w:rFonts w:hint="eastAsia" w:ascii="仿宋" w:hAnsi="仿宋" w:eastAsia="仿宋" w:cs="仿宋"/>
                <w:sz w:val="27"/>
                <w:szCs w:val="27"/>
              </w:rPr>
            </w:pPr>
            <w:r>
              <w:rPr>
                <w:rFonts w:hint="eastAsia" w:ascii="仿宋" w:hAnsi="仿宋" w:eastAsia="仿宋" w:cs="仿宋"/>
                <w:sz w:val="27"/>
                <w:szCs w:val="27"/>
              </w:rPr>
              <w:t>（二）响应供应商</w:t>
            </w:r>
            <w:r>
              <w:rPr>
                <w:rFonts w:hint="eastAsia" w:ascii="仿宋" w:hAnsi="仿宋" w:eastAsia="仿宋" w:cs="仿宋"/>
                <w:sz w:val="27"/>
                <w:szCs w:val="27"/>
              </w:rPr>
              <w:t>具有</w:t>
            </w:r>
            <w:r>
              <w:rPr>
                <w:rFonts w:hint="eastAsia" w:ascii="仿宋" w:hAnsi="仿宋" w:eastAsia="仿宋" w:cs="仿宋"/>
                <w:sz w:val="27"/>
                <w:szCs w:val="27"/>
              </w:rPr>
              <w:t>《守合同重信用企业证》书</w:t>
            </w:r>
            <w:r>
              <w:rPr>
                <w:rFonts w:hint="eastAsia" w:ascii="仿宋" w:hAnsi="仿宋" w:eastAsia="仿宋" w:cs="仿宋"/>
                <w:sz w:val="27"/>
                <w:szCs w:val="27"/>
              </w:rPr>
              <w:t>得</w:t>
            </w:r>
            <w:r>
              <w:rPr>
                <w:rFonts w:hint="eastAsia" w:ascii="仿宋" w:hAnsi="仿宋" w:eastAsia="仿宋" w:cs="仿宋"/>
                <w:sz w:val="27"/>
                <w:szCs w:val="27"/>
              </w:rPr>
              <w:t>6分。</w:t>
            </w:r>
          </w:p>
          <w:p>
            <w:pPr>
              <w:spacing w:line="460" w:lineRule="exact"/>
              <w:rPr>
                <w:rFonts w:hint="eastAsia" w:ascii="仿宋" w:hAnsi="仿宋" w:eastAsia="仿宋" w:cs="仿宋"/>
                <w:sz w:val="27"/>
                <w:szCs w:val="27"/>
              </w:rPr>
            </w:pPr>
            <w:r>
              <w:rPr>
                <w:rFonts w:hint="eastAsia" w:ascii="仿宋" w:hAnsi="仿宋" w:eastAsia="仿宋" w:cs="仿宋"/>
                <w:sz w:val="27"/>
                <w:szCs w:val="27"/>
              </w:rPr>
              <w:t>（一-二项评审依据</w:t>
            </w:r>
            <w:r>
              <w:rPr>
                <w:rFonts w:hint="eastAsia" w:ascii="仿宋" w:hAnsi="仿宋" w:eastAsia="仿宋" w:cs="仿宋"/>
                <w:sz w:val="27"/>
                <w:szCs w:val="27"/>
              </w:rPr>
              <w:t>：</w:t>
            </w:r>
            <w:r>
              <w:rPr>
                <w:rFonts w:hint="eastAsia" w:ascii="仿宋" w:hAnsi="仿宋" w:eastAsia="仿宋" w:cs="仿宋"/>
                <w:sz w:val="27"/>
                <w:szCs w:val="27"/>
              </w:rPr>
              <w:t>响应文件中提供证书复印件加盖</w:t>
            </w:r>
            <w:r>
              <w:rPr>
                <w:rFonts w:hint="eastAsia" w:ascii="仿宋" w:hAnsi="仿宋" w:eastAsia="仿宋" w:cs="仿宋"/>
                <w:sz w:val="27"/>
                <w:szCs w:val="27"/>
              </w:rPr>
              <w:t>响应供应商公章</w:t>
            </w:r>
            <w:r>
              <w:rPr>
                <w:rFonts w:hint="eastAsia" w:ascii="仿宋" w:hAnsi="仿宋" w:eastAsia="仿宋" w:cs="仿宋"/>
                <w:sz w:val="27"/>
                <w:szCs w:val="27"/>
              </w:rPr>
              <w:t>，不提供者不得分。）</w:t>
            </w:r>
          </w:p>
        </w:tc>
      </w:tr>
    </w:tbl>
    <w:p>
      <w:pPr>
        <w:pStyle w:val="9"/>
        <w:adjustRightInd w:val="0"/>
        <w:snapToGrid w:val="0"/>
        <w:spacing w:line="460" w:lineRule="exact"/>
        <w:ind w:firstLine="542" w:firstLineChars="200"/>
        <w:rPr>
          <w:rFonts w:hint="eastAsia" w:ascii="仿宋" w:hAnsi="仿宋" w:eastAsia="仿宋" w:cs="仿宋"/>
          <w:sz w:val="27"/>
          <w:szCs w:val="27"/>
        </w:rPr>
      </w:pPr>
      <w:r>
        <w:rPr>
          <w:rFonts w:hint="eastAsia" w:ascii="仿宋" w:hAnsi="仿宋" w:eastAsia="仿宋" w:cs="仿宋"/>
          <w:sz w:val="27"/>
          <w:szCs w:val="27"/>
        </w:rPr>
        <w:t>6、响应供应商询问和质疑</w:t>
      </w:r>
    </w:p>
    <w:p>
      <w:pPr>
        <w:pStyle w:val="9"/>
        <w:adjustRightInd w:val="0"/>
        <w:snapToGrid w:val="0"/>
        <w:spacing w:line="460" w:lineRule="exact"/>
        <w:ind w:firstLine="542" w:firstLineChars="200"/>
        <w:rPr>
          <w:rFonts w:hint="eastAsia" w:ascii="仿宋" w:hAnsi="仿宋" w:eastAsia="仿宋" w:cs="仿宋"/>
          <w:sz w:val="27"/>
          <w:szCs w:val="27"/>
        </w:rPr>
      </w:pPr>
      <w:r>
        <w:rPr>
          <w:rFonts w:hint="eastAsia" w:ascii="仿宋" w:hAnsi="仿宋" w:eastAsia="仿宋" w:cs="仿宋"/>
          <w:sz w:val="27"/>
          <w:szCs w:val="27"/>
        </w:rPr>
        <w:t>6.1响应供应商对竞争性磋商文件有异议的，应当在</w:t>
      </w:r>
      <w:r>
        <w:rPr>
          <w:rFonts w:hint="eastAsia" w:ascii="仿宋" w:hAnsi="仿宋" w:eastAsia="仿宋" w:cs="仿宋"/>
          <w:kern w:val="0"/>
          <w:sz w:val="27"/>
          <w:szCs w:val="27"/>
        </w:rPr>
        <w:t>收到竞争性磋商文件之日或者竞争性磋商公告期限届满之日前</w:t>
      </w:r>
      <w:r>
        <w:rPr>
          <w:rFonts w:hint="eastAsia" w:ascii="仿宋" w:hAnsi="仿宋" w:eastAsia="仿宋" w:cs="仿宋"/>
          <w:sz w:val="27"/>
          <w:szCs w:val="27"/>
        </w:rPr>
        <w:t>以书面送达形式向采购人提出询问，逾期不再受理。</w:t>
      </w:r>
    </w:p>
    <w:p>
      <w:pPr>
        <w:pStyle w:val="9"/>
        <w:adjustRightInd w:val="0"/>
        <w:snapToGrid w:val="0"/>
        <w:spacing w:line="460" w:lineRule="exact"/>
        <w:ind w:firstLine="542" w:firstLineChars="200"/>
        <w:rPr>
          <w:rFonts w:hint="eastAsia" w:ascii="仿宋" w:hAnsi="仿宋" w:eastAsia="仿宋" w:cs="仿宋"/>
          <w:sz w:val="27"/>
          <w:szCs w:val="27"/>
        </w:rPr>
      </w:pPr>
      <w:r>
        <w:rPr>
          <w:rFonts w:hint="eastAsia" w:ascii="仿宋" w:hAnsi="仿宋" w:eastAsia="仿宋" w:cs="仿宋"/>
          <w:sz w:val="27"/>
          <w:szCs w:val="27"/>
        </w:rPr>
        <w:t>6.2响应供应商对成交结果有异议的，应当在成交结果公告发布之日起七个工作日内以书面送达形式向采购人提出质疑，逾期不再受理。</w:t>
      </w:r>
    </w:p>
    <w:p>
      <w:pPr>
        <w:pStyle w:val="9"/>
        <w:adjustRightInd w:val="0"/>
        <w:snapToGrid w:val="0"/>
        <w:spacing w:line="460" w:lineRule="exact"/>
        <w:ind w:firstLine="542" w:firstLineChars="200"/>
        <w:rPr>
          <w:rFonts w:hint="eastAsia" w:ascii="仿宋" w:hAnsi="仿宋" w:eastAsia="仿宋" w:cs="仿宋"/>
          <w:sz w:val="27"/>
          <w:szCs w:val="27"/>
        </w:rPr>
      </w:pPr>
      <w:r>
        <w:rPr>
          <w:rFonts w:hint="eastAsia" w:ascii="仿宋" w:hAnsi="仿宋" w:eastAsia="仿宋" w:cs="仿宋"/>
          <w:sz w:val="27"/>
          <w:szCs w:val="27"/>
        </w:rPr>
        <w:t>6.4响应供应商</w:t>
      </w:r>
      <w:r>
        <w:rPr>
          <w:rFonts w:hint="eastAsia" w:ascii="仿宋" w:hAnsi="仿宋" w:eastAsia="仿宋" w:cs="仿宋"/>
          <w:kern w:val="0"/>
          <w:sz w:val="27"/>
          <w:szCs w:val="27"/>
        </w:rPr>
        <w:t>质疑应当有明确的请求和必要的证明材料</w:t>
      </w:r>
      <w:r>
        <w:rPr>
          <w:rFonts w:hint="eastAsia" w:ascii="仿宋" w:hAnsi="仿宋" w:eastAsia="仿宋" w:cs="仿宋"/>
          <w:sz w:val="27"/>
          <w:szCs w:val="27"/>
        </w:rPr>
        <w:t>。</w:t>
      </w:r>
    </w:p>
    <w:p>
      <w:pPr>
        <w:pStyle w:val="9"/>
        <w:adjustRightInd w:val="0"/>
        <w:snapToGrid w:val="0"/>
        <w:spacing w:line="460" w:lineRule="exact"/>
        <w:ind w:firstLine="542" w:firstLineChars="200"/>
        <w:rPr>
          <w:rFonts w:hint="eastAsia" w:ascii="仿宋" w:hAnsi="仿宋" w:eastAsia="仿宋" w:cs="仿宋"/>
          <w:sz w:val="27"/>
          <w:szCs w:val="27"/>
        </w:rPr>
      </w:pPr>
      <w:r>
        <w:rPr>
          <w:rFonts w:hint="eastAsia" w:ascii="仿宋" w:hAnsi="仿宋" w:eastAsia="仿宋" w:cs="仿宋"/>
          <w:sz w:val="27"/>
          <w:szCs w:val="27"/>
        </w:rPr>
        <w:t>6.5采购人在收到询问函之日起三个工作日内进行回复。</w:t>
      </w:r>
    </w:p>
    <w:p>
      <w:pPr>
        <w:spacing w:line="460" w:lineRule="exact"/>
        <w:ind w:firstLine="540" w:firstLineChars="200"/>
        <w:rPr>
          <w:rFonts w:hint="eastAsia" w:ascii="仿宋" w:hAnsi="仿宋" w:eastAsia="仿宋" w:cs="仿宋"/>
          <w:kern w:val="0"/>
          <w:sz w:val="27"/>
          <w:szCs w:val="27"/>
        </w:rPr>
      </w:pPr>
      <w:r>
        <w:rPr>
          <w:rFonts w:hint="eastAsia" w:ascii="仿宋" w:hAnsi="仿宋" w:eastAsia="仿宋" w:cs="仿宋"/>
          <w:kern w:val="0"/>
          <w:sz w:val="27"/>
          <w:szCs w:val="27"/>
        </w:rPr>
        <w:t>6.6质疑书应当署名，由法定代表人或者响应供应商代表签字或盖章，并加盖响应供应商单位公章。质疑书应当包括下列主要内容： </w:t>
      </w:r>
      <w:r>
        <w:rPr>
          <w:rFonts w:hint="eastAsia" w:ascii="仿宋" w:hAnsi="仿宋" w:eastAsia="仿宋" w:cs="仿宋"/>
          <w:kern w:val="0"/>
          <w:sz w:val="27"/>
          <w:szCs w:val="27"/>
        </w:rPr>
        <w:br w:type="textWrapping"/>
      </w:r>
      <w:r>
        <w:rPr>
          <w:rFonts w:hint="eastAsia" w:ascii="仿宋" w:hAnsi="仿宋" w:eastAsia="仿宋" w:cs="仿宋"/>
          <w:kern w:val="0"/>
          <w:sz w:val="27"/>
          <w:szCs w:val="27"/>
        </w:rPr>
        <w:t xml:space="preserve">    6.6.1质疑人和被质疑人的名称，质疑人的地址、电话等；</w:t>
      </w:r>
    </w:p>
    <w:p>
      <w:pPr>
        <w:spacing w:line="460" w:lineRule="exact"/>
        <w:ind w:left="538" w:leftChars="256"/>
        <w:rPr>
          <w:rFonts w:hint="eastAsia" w:ascii="仿宋" w:hAnsi="仿宋" w:eastAsia="仿宋" w:cs="仿宋"/>
          <w:kern w:val="0"/>
          <w:sz w:val="27"/>
          <w:szCs w:val="27"/>
        </w:rPr>
      </w:pPr>
      <w:r>
        <w:rPr>
          <w:rFonts w:hint="eastAsia" w:ascii="仿宋" w:hAnsi="仿宋" w:eastAsia="仿宋" w:cs="仿宋"/>
          <w:kern w:val="0"/>
          <w:sz w:val="27"/>
          <w:szCs w:val="27"/>
        </w:rPr>
        <w:t>6.6.2具体的质疑事项、事实依据及相关证明材料；</w:t>
      </w:r>
      <w:r>
        <w:rPr>
          <w:rFonts w:hint="eastAsia" w:ascii="仿宋" w:hAnsi="仿宋" w:eastAsia="仿宋" w:cs="仿宋"/>
          <w:kern w:val="0"/>
          <w:sz w:val="27"/>
          <w:szCs w:val="27"/>
        </w:rPr>
        <w:br w:type="textWrapping"/>
      </w:r>
      <w:r>
        <w:rPr>
          <w:rFonts w:hint="eastAsia" w:ascii="仿宋" w:hAnsi="仿宋" w:eastAsia="仿宋" w:cs="仿宋"/>
          <w:kern w:val="0"/>
          <w:sz w:val="27"/>
          <w:szCs w:val="27"/>
        </w:rPr>
        <w:t>6.6.3提起质疑的日期。</w:t>
      </w:r>
    </w:p>
    <w:p>
      <w:pPr>
        <w:spacing w:line="460" w:lineRule="exact"/>
        <w:ind w:firstLine="540" w:firstLineChars="200"/>
        <w:rPr>
          <w:rFonts w:hint="eastAsia" w:ascii="仿宋" w:hAnsi="仿宋" w:eastAsia="仿宋" w:cs="仿宋"/>
          <w:sz w:val="52"/>
          <w:szCs w:val="52"/>
        </w:rPr>
      </w:pPr>
      <w:r>
        <w:rPr>
          <w:rFonts w:hint="eastAsia" w:ascii="仿宋" w:hAnsi="仿宋" w:eastAsia="仿宋" w:cs="仿宋"/>
          <w:kern w:val="0"/>
          <w:sz w:val="27"/>
          <w:szCs w:val="27"/>
        </w:rPr>
        <w:t>6.7响应供应商的质疑将依据《中华人民共和国政府采购法》《中华人民共和国政府采购法实施条例》及有关法律、法规进行答复。</w:t>
      </w:r>
      <w:r>
        <w:rPr>
          <w:rFonts w:hint="eastAsia" w:ascii="仿宋" w:hAnsi="仿宋" w:eastAsia="仿宋" w:cs="仿宋"/>
          <w:sz w:val="52"/>
          <w:szCs w:val="52"/>
        </w:rPr>
        <w:t xml:space="preserve">  </w:t>
      </w:r>
    </w:p>
    <w:p>
      <w:pPr>
        <w:rPr>
          <w:rFonts w:hint="eastAsia" w:ascii="仿宋" w:hAnsi="仿宋" w:eastAsia="仿宋" w:cs="仿宋"/>
        </w:rPr>
      </w:pPr>
    </w:p>
    <w:p>
      <w:pPr>
        <w:pStyle w:val="6"/>
        <w:rPr>
          <w:rFonts w:hint="eastAsia" w:ascii="仿宋" w:hAnsi="仿宋" w:eastAsia="仿宋" w:cs="仿宋"/>
        </w:rPr>
      </w:pPr>
    </w:p>
    <w:p>
      <w:pPr>
        <w:pStyle w:val="3"/>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highlight w:val="none"/>
        </w:rPr>
      </w:pPr>
    </w:p>
    <w:bookmarkEnd w:id="4"/>
    <w:bookmarkEnd w:id="5"/>
    <w:p>
      <w:pPr>
        <w:rPr>
          <w:rFonts w:hint="eastAsia" w:ascii="仿宋" w:hAnsi="仿宋" w:eastAsia="仿宋" w:cs="仿宋"/>
          <w:color w:val="auto"/>
          <w:kern w:val="0"/>
          <w:highlight w:val="none"/>
        </w:rPr>
      </w:pPr>
    </w:p>
    <w:p>
      <w:pPr>
        <w:pStyle w:val="6"/>
        <w:numPr>
          <w:ilvl w:val="0"/>
          <w:numId w:val="0"/>
        </w:numPr>
        <w:ind w:leftChars="0"/>
        <w:jc w:val="center"/>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第二章 采购</w:t>
      </w:r>
      <w:r>
        <w:rPr>
          <w:rFonts w:hint="eastAsia" w:ascii="仿宋" w:hAnsi="仿宋" w:eastAsia="仿宋" w:cs="仿宋"/>
          <w:color w:val="auto"/>
          <w:kern w:val="0"/>
          <w:sz w:val="32"/>
          <w:szCs w:val="32"/>
          <w:highlight w:val="none"/>
        </w:rPr>
        <w:t>项目需求</w:t>
      </w:r>
    </w:p>
    <w:p>
      <w:pPr>
        <w:rPr>
          <w:rFonts w:hint="eastAsia" w:ascii="仿宋" w:hAnsi="仿宋" w:eastAsia="仿宋" w:cs="仿宋"/>
          <w:b/>
          <w:bCs/>
          <w:sz w:val="28"/>
          <w:szCs w:val="28"/>
        </w:rPr>
      </w:pPr>
      <w:r>
        <w:rPr>
          <w:rFonts w:hint="eastAsia" w:ascii="仿宋" w:hAnsi="仿宋" w:eastAsia="仿宋" w:cs="仿宋"/>
          <w:b/>
          <w:bCs/>
          <w:sz w:val="28"/>
          <w:szCs w:val="28"/>
        </w:rPr>
        <w:t>（一）内容：</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930"/>
        <w:gridCol w:w="841"/>
        <w:gridCol w:w="84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品目</w:t>
            </w:r>
          </w:p>
        </w:tc>
        <w:tc>
          <w:tcPr>
            <w:tcW w:w="2304"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项目名称</w:t>
            </w:r>
          </w:p>
        </w:tc>
        <w:tc>
          <w:tcPr>
            <w:tcW w:w="493" w:type="pct"/>
            <w:shd w:val="clear" w:color="auto" w:fill="auto"/>
          </w:tcPr>
          <w:p>
            <w:pPr>
              <w:jc w:val="center"/>
              <w:rPr>
                <w:rFonts w:hint="eastAsia" w:ascii="仿宋" w:hAnsi="仿宋" w:eastAsia="仿宋" w:cs="仿宋"/>
                <w:sz w:val="24"/>
              </w:rPr>
            </w:pPr>
            <w:r>
              <w:rPr>
                <w:rFonts w:hint="eastAsia" w:ascii="仿宋" w:hAnsi="仿宋" w:eastAsia="仿宋" w:cs="仿宋"/>
                <w:sz w:val="24"/>
              </w:rPr>
              <w:t>数量</w:t>
            </w:r>
          </w:p>
        </w:tc>
        <w:tc>
          <w:tcPr>
            <w:tcW w:w="493" w:type="pct"/>
            <w:shd w:val="clear" w:color="auto" w:fill="auto"/>
          </w:tcPr>
          <w:p>
            <w:pPr>
              <w:jc w:val="center"/>
              <w:rPr>
                <w:rFonts w:hint="eastAsia" w:ascii="仿宋" w:hAnsi="仿宋" w:eastAsia="仿宋" w:cs="仿宋"/>
                <w:sz w:val="24"/>
              </w:rPr>
            </w:pPr>
            <w:r>
              <w:rPr>
                <w:rFonts w:hint="eastAsia" w:ascii="仿宋" w:hAnsi="仿宋" w:eastAsia="仿宋" w:cs="仿宋"/>
                <w:sz w:val="24"/>
              </w:rPr>
              <w:t>单位</w:t>
            </w:r>
          </w:p>
        </w:tc>
        <w:tc>
          <w:tcPr>
            <w:tcW w:w="1036"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品目一</w:t>
            </w:r>
          </w:p>
        </w:tc>
        <w:tc>
          <w:tcPr>
            <w:tcW w:w="2304" w:type="pct"/>
            <w:shd w:val="clear" w:color="auto" w:fill="auto"/>
            <w:vAlign w:val="center"/>
          </w:tcPr>
          <w:p>
            <w:pPr>
              <w:rPr>
                <w:rFonts w:hint="eastAsia" w:ascii="仿宋" w:hAnsi="仿宋" w:eastAsia="仿宋" w:cs="仿宋"/>
                <w:sz w:val="24"/>
              </w:rPr>
            </w:pPr>
            <w:r>
              <w:rPr>
                <w:rFonts w:hint="eastAsia" w:ascii="仿宋" w:hAnsi="仿宋" w:eastAsia="仿宋" w:cs="仿宋"/>
                <w:sz w:val="24"/>
              </w:rPr>
              <w:t>1号住院大楼病房卫生间加装传呼分机项目，并入原有楼层传呼系统</w:t>
            </w:r>
          </w:p>
        </w:tc>
        <w:tc>
          <w:tcPr>
            <w:tcW w:w="493"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177</w:t>
            </w:r>
          </w:p>
        </w:tc>
        <w:tc>
          <w:tcPr>
            <w:tcW w:w="493"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个</w:t>
            </w:r>
          </w:p>
        </w:tc>
        <w:tc>
          <w:tcPr>
            <w:tcW w:w="1036" w:type="pct"/>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 xml:space="preserve">58000 </w:t>
            </w:r>
          </w:p>
        </w:tc>
      </w:tr>
    </w:tbl>
    <w:p>
      <w:pPr>
        <w:pStyle w:val="2"/>
        <w:rPr>
          <w:rFonts w:hint="eastAsia" w:ascii="仿宋" w:hAnsi="仿宋" w:eastAsia="仿宋" w:cs="仿宋"/>
        </w:rPr>
      </w:pPr>
    </w:p>
    <w:p>
      <w:pPr>
        <w:widowControl/>
        <w:spacing w:line="500" w:lineRule="exact"/>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（二）技术参数</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1.本项目费用包含1号住院大楼病房卫生间加装传呼分机，并入原有楼层传呼系统产生的人工费、差旅费、材料费、税费、运输费等一切费用。</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highlight w:val="yellow"/>
        </w:rPr>
        <w:t>2.响应供应商应根据实地考察制定本项目的施工方案，施工方案详细清晰、科学、可靠。</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highlight w:val="yellow"/>
        </w:rPr>
        <w:t>请拟报名参与本项目采购的供应商在2021年</w:t>
      </w:r>
      <w:r>
        <w:rPr>
          <w:rFonts w:hint="eastAsia" w:ascii="仿宋" w:hAnsi="仿宋" w:eastAsia="仿宋" w:cs="仿宋"/>
          <w:kern w:val="0"/>
          <w:sz w:val="28"/>
          <w:szCs w:val="28"/>
          <w:highlight w:val="yellow"/>
          <w:lang w:val="en-US" w:eastAsia="zh-CN"/>
        </w:rPr>
        <w:t>9</w:t>
      </w:r>
      <w:r>
        <w:rPr>
          <w:rFonts w:hint="eastAsia" w:ascii="仿宋" w:hAnsi="仿宋" w:eastAsia="仿宋" w:cs="仿宋"/>
          <w:kern w:val="0"/>
          <w:sz w:val="28"/>
          <w:szCs w:val="28"/>
          <w:highlight w:val="yellow"/>
        </w:rPr>
        <w:t>月</w:t>
      </w:r>
      <w:r>
        <w:rPr>
          <w:rFonts w:hint="eastAsia" w:ascii="仿宋" w:hAnsi="仿宋" w:eastAsia="仿宋" w:cs="仿宋"/>
          <w:kern w:val="0"/>
          <w:sz w:val="28"/>
          <w:szCs w:val="28"/>
          <w:highlight w:val="yellow"/>
          <w:lang w:val="en-US" w:eastAsia="zh-CN"/>
        </w:rPr>
        <w:t>8</w:t>
      </w:r>
      <w:r>
        <w:rPr>
          <w:rFonts w:hint="eastAsia" w:ascii="仿宋" w:hAnsi="仿宋" w:eastAsia="仿宋" w:cs="仿宋"/>
          <w:kern w:val="0"/>
          <w:sz w:val="28"/>
          <w:szCs w:val="28"/>
          <w:highlight w:val="yellow"/>
        </w:rPr>
        <w:t>日之前完成实地考察，费用自理。</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 卫生间紧急呼叫分机参数：</w:t>
      </w:r>
    </w:p>
    <w:p>
      <w:pPr>
        <w:widowControl/>
        <w:spacing w:line="50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（1）卫生间紧急呼叫分机,适合现有主机联网；</w:t>
      </w:r>
    </w:p>
    <w:p>
      <w:pPr>
        <w:widowControl/>
        <w:spacing w:line="500" w:lineRule="exact"/>
        <w:ind w:left="279" w:leftChars="133"/>
        <w:jc w:val="left"/>
        <w:rPr>
          <w:rFonts w:hint="eastAsia" w:ascii="仿宋" w:hAnsi="仿宋" w:eastAsia="仿宋" w:cs="仿宋"/>
          <w:kern w:val="0"/>
          <w:sz w:val="28"/>
          <w:szCs w:val="28"/>
        </w:rPr>
      </w:pPr>
      <w:r>
        <w:rPr>
          <w:rFonts w:hint="eastAsia" w:ascii="仿宋" w:hAnsi="仿宋" w:eastAsia="仿宋" w:cs="仿宋"/>
          <w:kern w:val="0"/>
          <w:sz w:val="28"/>
          <w:szCs w:val="28"/>
        </w:rPr>
        <w:t>（2）防水、防尘工艺设计，适合卫生间、淋浴间等潮湿环境使用；</w:t>
      </w:r>
    </w:p>
    <w:p>
      <w:pPr>
        <w:widowControl/>
        <w:spacing w:line="500" w:lineRule="exact"/>
        <w:ind w:firstLine="280" w:firstLineChars="100"/>
        <w:jc w:val="left"/>
        <w:rPr>
          <w:rFonts w:hint="eastAsia" w:ascii="仿宋" w:hAnsi="仿宋" w:eastAsia="仿宋" w:cs="仿宋"/>
          <w:kern w:val="0"/>
          <w:sz w:val="28"/>
          <w:szCs w:val="28"/>
          <w:highlight w:val="yellow"/>
        </w:rPr>
      </w:pPr>
      <w:r>
        <w:rPr>
          <w:rFonts w:hint="eastAsia" w:ascii="仿宋" w:hAnsi="仿宋" w:eastAsia="仿宋" w:cs="仿宋"/>
          <w:kern w:val="0"/>
          <w:sz w:val="28"/>
          <w:szCs w:val="28"/>
          <w:highlight w:val="yellow"/>
        </w:rPr>
        <w:t>（3）紧急呼叫；</w:t>
      </w:r>
    </w:p>
    <w:p>
      <w:pPr>
        <w:widowControl/>
        <w:spacing w:line="50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highlight w:val="yellow"/>
        </w:rPr>
        <w:t>（4）当卫浴分机呼通时，LED灯闪烁，方便病员识别。</w:t>
      </w:r>
    </w:p>
    <w:p>
      <w:pPr>
        <w:widowControl/>
        <w:spacing w:line="500" w:lineRule="exact"/>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（三）商务参数</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1.合同签订30天内完成安装、验收合格，</w:t>
      </w:r>
      <w:r>
        <w:rPr>
          <w:rFonts w:hint="eastAsia" w:ascii="仿宋" w:hAnsi="仿宋" w:eastAsia="仿宋" w:cs="仿宋"/>
          <w:b/>
          <w:kern w:val="0"/>
          <w:sz w:val="28"/>
          <w:szCs w:val="28"/>
        </w:rPr>
        <w:t>质保期1年；</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2.履约保证金：供应商应在收到《中标通知书》后，按买方的要求，向买方提交</w:t>
      </w:r>
      <w:r>
        <w:rPr>
          <w:rFonts w:hint="eastAsia" w:ascii="仿宋" w:hAnsi="仿宋" w:eastAsia="仿宋" w:cs="仿宋"/>
          <w:b/>
          <w:bCs/>
          <w:kern w:val="0"/>
          <w:sz w:val="28"/>
          <w:szCs w:val="28"/>
          <w:highlight w:val="yellow"/>
        </w:rPr>
        <w:t>成交合同金额5%</w:t>
      </w:r>
      <w:r>
        <w:rPr>
          <w:rFonts w:hint="eastAsia" w:ascii="仿宋" w:hAnsi="仿宋" w:eastAsia="仿宋" w:cs="仿宋"/>
          <w:kern w:val="0"/>
          <w:sz w:val="28"/>
          <w:szCs w:val="28"/>
        </w:rPr>
        <w:t>的履约保证金，</w:t>
      </w:r>
      <w:r>
        <w:rPr>
          <w:rFonts w:hint="eastAsia" w:ascii="仿宋" w:hAnsi="仿宋" w:eastAsia="仿宋" w:cs="仿宋"/>
          <w:b/>
          <w:bCs/>
          <w:kern w:val="0"/>
          <w:sz w:val="28"/>
          <w:szCs w:val="28"/>
          <w:highlight w:val="yellow"/>
        </w:rPr>
        <w:t>质保期满</w:t>
      </w:r>
      <w:r>
        <w:rPr>
          <w:rFonts w:hint="eastAsia" w:ascii="仿宋" w:hAnsi="仿宋" w:eastAsia="仿宋" w:cs="仿宋"/>
          <w:kern w:val="0"/>
          <w:sz w:val="28"/>
          <w:szCs w:val="28"/>
        </w:rPr>
        <w:t>后无息退还；</w:t>
      </w:r>
    </w:p>
    <w:p>
      <w:pPr>
        <w:widowControl/>
        <w:spacing w:line="500" w:lineRule="exact"/>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3.付款方式：合同签订、货物送达、安装调试、验收合格后付合同款的100%。</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竞争性磋商响应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center"/>
        <w:rPr>
          <w:rFonts w:hint="eastAsia" w:ascii="仿宋" w:hAnsi="仿宋" w:eastAsia="仿宋" w:cs="仿宋"/>
          <w:color w:val="auto"/>
          <w:highlight w:val="none"/>
        </w:rPr>
      </w:pPr>
      <w:bookmarkStart w:id="8" w:name="_Toc5315"/>
      <w:bookmarkStart w:id="9" w:name="_Toc919"/>
    </w:p>
    <w:p>
      <w:pPr>
        <w:pStyle w:val="4"/>
        <w:spacing w:before="0" w:after="0" w:line="460" w:lineRule="exact"/>
        <w:ind w:left="0" w:leftChars="0" w:firstLine="0" w:firstLineChars="0"/>
        <w:jc w:val="both"/>
        <w:rPr>
          <w:rFonts w:hint="eastAsia" w:ascii="仿宋" w:hAnsi="仿宋" w:eastAsia="仿宋" w:cs="仿宋"/>
          <w:color w:val="auto"/>
          <w:highlight w:val="none"/>
        </w:rPr>
      </w:pPr>
    </w:p>
    <w:p>
      <w:pPr>
        <w:pStyle w:val="4"/>
        <w:spacing w:before="0" w:after="0" w:line="460" w:lineRule="exact"/>
        <w:ind w:left="0" w:leftChars="0" w:firstLine="0" w:firstLineChars="0"/>
        <w:jc w:val="both"/>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8"/>
      <w:bookmarkEnd w:id="9"/>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竞争性磋商公告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竞争性磋商</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竞争性磋商</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竞争性磋商</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10" w:name="_Toc19814"/>
      <w:bookmarkStart w:id="11" w:name="_Toc22759"/>
      <w:bookmarkStart w:id="12" w:name="_Toc413396840"/>
      <w:bookmarkStart w:id="13" w:name="_Toc331493648"/>
    </w:p>
    <w:p>
      <w:pPr>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bookmarkEnd w:id="10"/>
    <w:bookmarkEnd w:id="11"/>
    <w:bookmarkEnd w:id="12"/>
    <w:bookmarkEnd w:id="13"/>
    <w:p>
      <w:pPr>
        <w:pStyle w:val="4"/>
        <w:rPr>
          <w:rFonts w:hint="eastAsia" w:ascii="仿宋" w:hAnsi="仿宋" w:eastAsia="仿宋" w:cs="仿宋"/>
          <w:kern w:val="0"/>
        </w:rPr>
      </w:pPr>
      <w:bookmarkStart w:id="14" w:name="_Toc485736232"/>
      <w:bookmarkStart w:id="15" w:name="_Toc480191543"/>
      <w:bookmarkStart w:id="16" w:name="_Toc331493653"/>
      <w:bookmarkStart w:id="17" w:name="_Toc1161"/>
      <w:bookmarkStart w:id="18" w:name="_Toc413396845"/>
      <w:bookmarkStart w:id="19" w:name="_Toc6176"/>
      <w:r>
        <w:rPr>
          <w:rFonts w:hint="eastAsia" w:ascii="仿宋" w:hAnsi="仿宋" w:eastAsia="仿宋" w:cs="仿宋"/>
          <w:kern w:val="0"/>
          <w:lang w:val="en-US" w:eastAsia="zh-CN"/>
        </w:rPr>
        <w:t>2</w:t>
      </w:r>
      <w:r>
        <w:rPr>
          <w:rFonts w:hint="eastAsia" w:ascii="仿宋" w:hAnsi="仿宋" w:eastAsia="仿宋" w:cs="仿宋"/>
          <w:kern w:val="0"/>
        </w:rPr>
        <w:t>、 响应货物报价一览表</w:t>
      </w:r>
      <w:bookmarkEnd w:id="14"/>
      <w:bookmarkEnd w:id="15"/>
    </w:p>
    <w:p>
      <w:pPr>
        <w:widowControl/>
        <w:ind w:left="4155" w:leftChars="50" w:hanging="4050" w:hangingChars="1500"/>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 响应供应商（公章）                                        </w:t>
      </w:r>
      <w:r>
        <w:rPr>
          <w:rFonts w:hint="eastAsia" w:ascii="仿宋" w:hAnsi="仿宋" w:eastAsia="仿宋" w:cs="仿宋"/>
          <w:kern w:val="0"/>
          <w:sz w:val="27"/>
          <w:szCs w:val="27"/>
          <w:lang w:val="en-US" w:eastAsia="zh-CN"/>
        </w:rPr>
        <w:t>项目编号：</w:t>
      </w:r>
      <w:r>
        <w:rPr>
          <w:rFonts w:hint="eastAsia" w:ascii="仿宋" w:hAnsi="仿宋" w:eastAsia="仿宋" w:cs="仿宋"/>
          <w:kern w:val="0"/>
          <w:sz w:val="27"/>
          <w:szCs w:val="27"/>
        </w:rPr>
        <w:t xml:space="preserve">      </w:t>
      </w:r>
    </w:p>
    <w:p>
      <w:pPr>
        <w:pStyle w:val="6"/>
        <w:rPr>
          <w:rFonts w:hint="eastAsia" w:ascii="仿宋" w:hAnsi="仿宋" w:eastAsia="仿宋" w:cs="仿宋"/>
        </w:rPr>
      </w:pPr>
    </w:p>
    <w:tbl>
      <w:tblPr>
        <w:tblStyle w:val="16"/>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货物名称</w:t>
            </w:r>
          </w:p>
        </w:tc>
        <w:tc>
          <w:tcPr>
            <w:tcW w:w="1260"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品牌型号</w:t>
            </w:r>
          </w:p>
        </w:tc>
        <w:tc>
          <w:tcPr>
            <w:tcW w:w="121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数量及单位</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单价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总价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72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保修期限</w:t>
            </w:r>
          </w:p>
        </w:tc>
        <w:tc>
          <w:tcPr>
            <w:tcW w:w="184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设备注册寿命或说明书规定使用年限</w:t>
            </w:r>
          </w:p>
        </w:tc>
        <w:tc>
          <w:tcPr>
            <w:tcW w:w="103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制造商名称</w:t>
            </w:r>
          </w:p>
        </w:tc>
        <w:tc>
          <w:tcPr>
            <w:tcW w:w="158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kern w:val="0"/>
                <w:sz w:val="28"/>
                <w:szCs w:val="28"/>
              </w:rPr>
            </w:pPr>
          </w:p>
        </w:tc>
        <w:tc>
          <w:tcPr>
            <w:tcW w:w="1260" w:type="dxa"/>
            <w:noWrap w:val="0"/>
            <w:vAlign w:val="center"/>
          </w:tcPr>
          <w:p>
            <w:pPr>
              <w:widowControl/>
              <w:spacing w:line="360" w:lineRule="auto"/>
              <w:jc w:val="center"/>
              <w:rPr>
                <w:rFonts w:hint="eastAsia" w:ascii="仿宋" w:hAnsi="仿宋" w:eastAsia="仿宋" w:cs="仿宋"/>
                <w:kern w:val="0"/>
                <w:sz w:val="28"/>
                <w:szCs w:val="28"/>
              </w:rPr>
            </w:pPr>
          </w:p>
        </w:tc>
        <w:tc>
          <w:tcPr>
            <w:tcW w:w="1215"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726" w:type="dxa"/>
            <w:noWrap w:val="0"/>
            <w:vAlign w:val="center"/>
          </w:tcPr>
          <w:p>
            <w:pPr>
              <w:widowControl/>
              <w:spacing w:line="360" w:lineRule="auto"/>
              <w:jc w:val="center"/>
              <w:rPr>
                <w:rFonts w:hint="eastAsia" w:ascii="仿宋" w:hAnsi="仿宋" w:eastAsia="仿宋" w:cs="仿宋"/>
                <w:kern w:val="0"/>
                <w:sz w:val="28"/>
                <w:szCs w:val="28"/>
              </w:rPr>
            </w:pPr>
          </w:p>
        </w:tc>
        <w:tc>
          <w:tcPr>
            <w:tcW w:w="1845" w:type="dxa"/>
            <w:noWrap w:val="0"/>
            <w:vAlign w:val="center"/>
          </w:tcPr>
          <w:p>
            <w:pPr>
              <w:widowControl/>
              <w:spacing w:line="360" w:lineRule="auto"/>
              <w:jc w:val="center"/>
              <w:rPr>
                <w:rFonts w:hint="eastAsia" w:ascii="仿宋" w:hAnsi="仿宋" w:eastAsia="仿宋" w:cs="仿宋"/>
                <w:kern w:val="0"/>
                <w:sz w:val="28"/>
                <w:szCs w:val="28"/>
              </w:rPr>
            </w:pPr>
          </w:p>
        </w:tc>
        <w:tc>
          <w:tcPr>
            <w:tcW w:w="1035" w:type="dxa"/>
            <w:noWrap w:val="0"/>
            <w:vAlign w:val="center"/>
          </w:tcPr>
          <w:p>
            <w:pPr>
              <w:widowControl/>
              <w:spacing w:line="360" w:lineRule="auto"/>
              <w:jc w:val="center"/>
              <w:rPr>
                <w:rFonts w:hint="eastAsia" w:ascii="仿宋" w:hAnsi="仿宋" w:eastAsia="仿宋" w:cs="仿宋"/>
                <w:kern w:val="0"/>
                <w:sz w:val="28"/>
                <w:szCs w:val="28"/>
              </w:rPr>
            </w:pPr>
          </w:p>
        </w:tc>
        <w:tc>
          <w:tcPr>
            <w:tcW w:w="1586" w:type="dxa"/>
            <w:noWrap w:val="0"/>
            <w:vAlign w:val="center"/>
          </w:tcPr>
          <w:p>
            <w:pPr>
              <w:widowControl/>
              <w:spacing w:line="360" w:lineRule="auto"/>
              <w:jc w:val="center"/>
              <w:rPr>
                <w:rFonts w:hint="eastAsia" w:ascii="仿宋" w:hAnsi="仿宋" w:eastAsia="仿宋" w:cs="仿宋"/>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联系人及电话：</w:t>
      </w:r>
      <w:r>
        <w:rPr>
          <w:rFonts w:hint="eastAsia" w:ascii="仿宋" w:hAnsi="仿宋" w:eastAsia="仿宋" w:cs="仿宋"/>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kern w:val="0"/>
          <w:sz w:val="27"/>
          <w:szCs w:val="27"/>
        </w:rPr>
      </w:pPr>
      <w:r>
        <w:rPr>
          <w:rFonts w:hint="eastAsia" w:ascii="仿宋" w:hAnsi="仿宋" w:eastAsia="仿宋" w:cs="仿宋"/>
          <w:kern w:val="0"/>
          <w:sz w:val="27"/>
          <w:szCs w:val="27"/>
        </w:rPr>
        <w:t> 时间：          年    月    日</w:t>
      </w:r>
    </w:p>
    <w:p>
      <w:pPr>
        <w:rPr>
          <w:rFonts w:hint="eastAsia" w:ascii="仿宋" w:hAnsi="仿宋" w:eastAsia="仿宋" w:cs="仿宋"/>
          <w:kern w:val="0"/>
        </w:rPr>
      </w:pPr>
    </w:p>
    <w:p>
      <w:pPr>
        <w:rPr>
          <w:rFonts w:hint="eastAsia" w:ascii="仿宋" w:hAnsi="仿宋" w:eastAsia="仿宋" w:cs="仿宋"/>
          <w:kern w:val="0"/>
          <w:sz w:val="27"/>
          <w:szCs w:val="27"/>
        </w:rPr>
      </w:pPr>
      <w:r>
        <w:rPr>
          <w:rFonts w:hint="eastAsia" w:ascii="仿宋" w:hAnsi="仿宋" w:eastAsia="仿宋" w:cs="仿宋"/>
          <w:kern w:val="0"/>
          <w:sz w:val="27"/>
          <w:szCs w:val="27"/>
        </w:rPr>
        <w:t>注:“设备注册寿命或说明书规定使用年限”指机器设计或注册时确定的机器使用期限，提供说明书或机身铭牌截图证明。</w:t>
      </w:r>
    </w:p>
    <w:p>
      <w:pPr>
        <w:ind w:right="28"/>
        <w:rPr>
          <w:rFonts w:hint="eastAsia" w:ascii="仿宋" w:hAnsi="仿宋" w:eastAsia="仿宋" w:cs="仿宋"/>
          <w:color w:val="000000"/>
          <w:sz w:val="28"/>
          <w:szCs w:val="28"/>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bookmarkEnd w:id="16"/>
    <w:bookmarkEnd w:id="17"/>
    <w:bookmarkEnd w:id="18"/>
    <w:bookmarkEnd w:id="19"/>
    <w:p>
      <w:pPr>
        <w:pStyle w:val="4"/>
        <w:spacing w:before="0" w:after="0" w:line="460" w:lineRule="exact"/>
        <w:ind w:firstLine="0"/>
        <w:jc w:val="both"/>
        <w:rPr>
          <w:rFonts w:hint="eastAsia" w:ascii="仿宋" w:hAnsi="仿宋" w:eastAsia="仿宋" w:cs="仿宋"/>
          <w:color w:val="auto"/>
          <w:highlight w:val="none"/>
        </w:rPr>
      </w:pPr>
    </w:p>
    <w:p>
      <w:pPr>
        <w:spacing w:line="432" w:lineRule="auto"/>
        <w:ind w:firstLine="540" w:firstLineChars="200"/>
        <w:rPr>
          <w:rFonts w:hint="eastAsia" w:ascii="仿宋" w:hAnsi="仿宋" w:eastAsia="仿宋" w:cs="仿宋"/>
          <w:color w:val="auto"/>
          <w:sz w:val="27"/>
          <w:szCs w:val="27"/>
          <w:highlight w:val="none"/>
        </w:rPr>
      </w:pPr>
    </w:p>
    <w:p>
      <w:pPr>
        <w:pStyle w:val="4"/>
        <w:spacing w:before="0" w:after="0" w:line="460" w:lineRule="exact"/>
        <w:ind w:firstLine="0"/>
        <w:jc w:val="both"/>
        <w:rPr>
          <w:rFonts w:hint="eastAsia" w:ascii="仿宋" w:hAnsi="仿宋" w:eastAsia="仿宋" w:cs="仿宋"/>
          <w:color w:val="auto"/>
          <w:highlight w:val="none"/>
        </w:rPr>
      </w:pPr>
      <w:r>
        <w:rPr>
          <w:rFonts w:hint="eastAsia" w:ascii="仿宋" w:hAnsi="仿宋" w:eastAsia="仿宋" w:cs="仿宋"/>
          <w:color w:val="auto"/>
          <w:highlight w:val="none"/>
        </w:rPr>
        <w:t>3．资格证明文件</w:t>
      </w:r>
    </w:p>
    <w:p>
      <w:pPr>
        <w:spacing w:line="432" w:lineRule="auto"/>
        <w:ind w:firstLine="540" w:firstLineChars="200"/>
        <w:rPr>
          <w:rFonts w:hint="eastAsia" w:ascii="仿宋" w:hAnsi="仿宋" w:eastAsia="仿宋" w:cs="仿宋"/>
          <w:color w:val="auto"/>
          <w:sz w:val="27"/>
          <w:szCs w:val="27"/>
          <w:highlight w:val="none"/>
        </w:rPr>
      </w:pPr>
    </w:p>
    <w:p>
      <w:pPr>
        <w:spacing w:line="432" w:lineRule="auto"/>
        <w:ind w:firstLine="540" w:firstLineChars="20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xml:space="preserve">3-1. </w:t>
      </w:r>
      <w:r>
        <w:rPr>
          <w:rFonts w:hint="eastAsia" w:ascii="仿宋" w:hAnsi="仿宋" w:eastAsia="仿宋" w:cs="仿宋"/>
          <w:color w:val="auto"/>
          <w:sz w:val="27"/>
          <w:szCs w:val="27"/>
          <w:highlight w:val="none"/>
          <w:lang w:eastAsia="zh-CN"/>
        </w:rPr>
        <w:t>提供具有法人资格的营业执照（三证合一或五证合一）复印件并加盖公章；</w:t>
      </w:r>
    </w:p>
    <w:p>
      <w:pPr>
        <w:spacing w:line="432" w:lineRule="auto"/>
        <w:ind w:left="143" w:leftChars="68"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2具有履行合同所必需的设备和专业技术能力；</w:t>
      </w:r>
    </w:p>
    <w:p>
      <w:pPr>
        <w:spacing w:line="432" w:lineRule="auto"/>
        <w:ind w:left="143" w:leftChars="68" w:firstLine="405" w:firstLineChars="150"/>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投标人</w:t>
      </w:r>
      <w:r>
        <w:rPr>
          <w:rFonts w:hint="eastAsia" w:ascii="仿宋" w:hAnsi="仿宋" w:eastAsia="仿宋" w:cs="仿宋"/>
          <w:color w:val="auto"/>
          <w:sz w:val="27"/>
          <w:szCs w:val="27"/>
          <w:highlight w:val="none"/>
          <w:lang w:val="en-US" w:eastAsia="zh-CN"/>
        </w:rPr>
        <w:t>近三年内与其他医院相关设备的合作协议（复印件）；</w:t>
      </w:r>
    </w:p>
    <w:p>
      <w:pPr>
        <w:spacing w:line="432" w:lineRule="auto"/>
        <w:ind w:left="143" w:leftChars="68" w:firstLine="405" w:firstLineChars="15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.法定代表人授权书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rPr>
        <w:t>（格式附后</w:t>
      </w:r>
      <w:r>
        <w:rPr>
          <w:rFonts w:hint="eastAsia" w:ascii="仿宋" w:hAnsi="仿宋" w:eastAsia="仿宋" w:cs="仿宋"/>
          <w:color w:val="auto"/>
          <w:sz w:val="27"/>
          <w:szCs w:val="27"/>
          <w:highlight w:val="none"/>
          <w:lang w:eastAsia="zh-CN"/>
        </w:rPr>
        <w:t>，身份证原件备查</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w:t>
      </w:r>
    </w:p>
    <w:p>
      <w:pPr>
        <w:pStyle w:val="1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pStyle w:val="10"/>
        <w:rPr>
          <w:rFonts w:hint="eastAsia" w:ascii="仿宋" w:hAnsi="仿宋" w:eastAsia="仿宋" w:cs="仿宋"/>
          <w:b/>
          <w:bCs/>
          <w:color w:val="auto"/>
          <w:sz w:val="27"/>
          <w:szCs w:val="27"/>
          <w:highlight w:val="none"/>
        </w:rPr>
      </w:pPr>
      <w:bookmarkStart w:id="20" w:name="_Toc413396848"/>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p>
      <w:pPr>
        <w:pStyle w:val="10"/>
        <w:rPr>
          <w:rFonts w:hint="eastAsia" w:ascii="仿宋" w:hAnsi="仿宋" w:eastAsia="仿宋" w:cs="仿宋"/>
          <w:b/>
          <w:bCs/>
          <w:color w:val="auto"/>
          <w:sz w:val="27"/>
          <w:szCs w:val="27"/>
          <w:highlight w:val="none"/>
        </w:rPr>
      </w:pPr>
    </w:p>
    <w:bookmarkEnd w:id="20"/>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bookmarkStart w:id="21" w:name="_Toc7073"/>
      <w:bookmarkStart w:id="22" w:name="_Toc413396854"/>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widowControl w:val="0"/>
        <w:snapToGrid w:val="0"/>
        <w:spacing w:line="360" w:lineRule="auto"/>
        <w:ind w:left="0"/>
        <w:jc w:val="both"/>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3-2、投标人关于具备履行竞争性磋商合同所必需的设备书面承诺函（格式）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投标人名称（或自然人姓名）在参加本次竞争性磋商活动中，如获成交，保证具有履行本次竞争性磋商合同所必须的设备。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投标人关于具备履行竞争性磋商合同所必需的专业技术能力书面承诺函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投标人名称（或自然人姓名）在参加本次竞争性磋商活动中，如获成交，保证具有履行本次竞争性磋商合同所必需的专业技术能力。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 投标人近三年内与其他医院</w:t>
      </w:r>
      <w:r>
        <w:rPr>
          <w:rFonts w:hint="eastAsia" w:ascii="仿宋" w:hAnsi="仿宋" w:eastAsia="仿宋" w:cs="仿宋"/>
          <w:color w:val="000000"/>
          <w:sz w:val="27"/>
          <w:szCs w:val="27"/>
          <w:highlight w:val="yellow"/>
          <w:u w:val="single"/>
          <w:lang w:val="en-US" w:eastAsia="zh-CN"/>
        </w:rPr>
        <w:t>相关设备</w:t>
      </w:r>
      <w:r>
        <w:rPr>
          <w:rFonts w:hint="eastAsia" w:ascii="仿宋" w:hAnsi="仿宋" w:eastAsia="仿宋" w:cs="仿宋"/>
          <w:b/>
          <w:color w:val="auto"/>
          <w:kern w:val="2"/>
          <w:sz w:val="28"/>
          <w:szCs w:val="28"/>
          <w:highlight w:val="none"/>
          <w:lang w:val="en-US" w:eastAsia="zh-CN" w:bidi="ar-SA"/>
        </w:rPr>
        <w:t>的合作协议（复印件）。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pStyle w:val="6"/>
        <w:rPr>
          <w:rFonts w:hint="eastAsia" w:ascii="仿宋" w:hAnsi="仿宋" w:eastAsia="仿宋" w:cs="仿宋"/>
          <w:b/>
          <w:bCs/>
          <w:color w:val="auto"/>
          <w:kern w:val="0"/>
          <w:sz w:val="32"/>
          <w:szCs w:val="32"/>
          <w:highlight w:val="none"/>
        </w:rPr>
      </w:pPr>
    </w:p>
    <w:p>
      <w:pPr>
        <w:pStyle w:val="6"/>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 法定代表人（或负责人或经营者）授权书（格式）</w:t>
      </w:r>
      <w:bookmarkEnd w:id="21"/>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竞争性磋商</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竞争性磋商</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6"/>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6"/>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22"/>
    </w:tbl>
    <w:p>
      <w:pPr>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19FEADD6"/>
    <w:multiLevelType w:val="singleLevel"/>
    <w:tmpl w:val="19FEADD6"/>
    <w:lvl w:ilvl="0" w:tentative="0">
      <w:start w:val="9"/>
      <w:numFmt w:val="chineseCounting"/>
      <w:suff w:val="nothing"/>
      <w:lvlText w:val="%1、"/>
      <w:lvlJc w:val="left"/>
      <w:rPr>
        <w:rFonts w:hint="eastAsia"/>
        <w:b/>
        <w:bCs/>
      </w:rPr>
    </w:lvl>
  </w:abstractNum>
  <w:abstractNum w:abstractNumId="2">
    <w:nsid w:val="3C4D0787"/>
    <w:multiLevelType w:val="multilevel"/>
    <w:tmpl w:val="3C4D0787"/>
    <w:lvl w:ilvl="0" w:tentative="0">
      <w:start w:val="1"/>
      <w:numFmt w:val="decimal"/>
      <w:pStyle w:val="4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6F035B"/>
    <w:multiLevelType w:val="singleLevel"/>
    <w:tmpl w:val="586F035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D71BA"/>
    <w:rsid w:val="0008625D"/>
    <w:rsid w:val="000D6ED2"/>
    <w:rsid w:val="00110B13"/>
    <w:rsid w:val="00120A39"/>
    <w:rsid w:val="00150A57"/>
    <w:rsid w:val="0019227E"/>
    <w:rsid w:val="001C20BB"/>
    <w:rsid w:val="00205096"/>
    <w:rsid w:val="00256D6F"/>
    <w:rsid w:val="003344C9"/>
    <w:rsid w:val="0036445D"/>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EB3F71"/>
    <w:rsid w:val="07F058A6"/>
    <w:rsid w:val="0866672A"/>
    <w:rsid w:val="086D7A24"/>
    <w:rsid w:val="08730172"/>
    <w:rsid w:val="08CB694A"/>
    <w:rsid w:val="09571EF2"/>
    <w:rsid w:val="09861D85"/>
    <w:rsid w:val="09A06B23"/>
    <w:rsid w:val="0A3632A1"/>
    <w:rsid w:val="0A7C0BCB"/>
    <w:rsid w:val="0A9C118C"/>
    <w:rsid w:val="0AB1270F"/>
    <w:rsid w:val="0AE50812"/>
    <w:rsid w:val="0B157CCF"/>
    <w:rsid w:val="0B3408AC"/>
    <w:rsid w:val="0B537A78"/>
    <w:rsid w:val="0B91213D"/>
    <w:rsid w:val="0BF12701"/>
    <w:rsid w:val="0C1E12B0"/>
    <w:rsid w:val="0C200CF3"/>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10010755"/>
    <w:rsid w:val="100C5C34"/>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DF5349"/>
    <w:rsid w:val="13E67354"/>
    <w:rsid w:val="13E73FA0"/>
    <w:rsid w:val="13F83CF7"/>
    <w:rsid w:val="1437012C"/>
    <w:rsid w:val="14583BCC"/>
    <w:rsid w:val="14A22FD6"/>
    <w:rsid w:val="14C754E5"/>
    <w:rsid w:val="14D80C9A"/>
    <w:rsid w:val="15023AEC"/>
    <w:rsid w:val="15667510"/>
    <w:rsid w:val="15854079"/>
    <w:rsid w:val="158C4A02"/>
    <w:rsid w:val="15AC21BF"/>
    <w:rsid w:val="16076F78"/>
    <w:rsid w:val="163B3F98"/>
    <w:rsid w:val="16885EBB"/>
    <w:rsid w:val="16A21886"/>
    <w:rsid w:val="16CB313C"/>
    <w:rsid w:val="16E33740"/>
    <w:rsid w:val="17896924"/>
    <w:rsid w:val="17976A63"/>
    <w:rsid w:val="17A443B3"/>
    <w:rsid w:val="17CF6E79"/>
    <w:rsid w:val="17E14DF8"/>
    <w:rsid w:val="180E7A2A"/>
    <w:rsid w:val="18110FCF"/>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90CA2"/>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C747FC"/>
    <w:rsid w:val="29E365E4"/>
    <w:rsid w:val="2A443999"/>
    <w:rsid w:val="2A5837EC"/>
    <w:rsid w:val="2A6E4205"/>
    <w:rsid w:val="2A705662"/>
    <w:rsid w:val="2AAA4A40"/>
    <w:rsid w:val="2AE45A50"/>
    <w:rsid w:val="2B2E21A7"/>
    <w:rsid w:val="2B453EFD"/>
    <w:rsid w:val="2BBD72CC"/>
    <w:rsid w:val="2C040960"/>
    <w:rsid w:val="2C8741DA"/>
    <w:rsid w:val="2D214A5C"/>
    <w:rsid w:val="2D3E59CB"/>
    <w:rsid w:val="2D8644FB"/>
    <w:rsid w:val="2DB54C60"/>
    <w:rsid w:val="2DB969B1"/>
    <w:rsid w:val="2DC040F4"/>
    <w:rsid w:val="2DFD1F1A"/>
    <w:rsid w:val="2E4F43E9"/>
    <w:rsid w:val="2E95725A"/>
    <w:rsid w:val="2EA4407A"/>
    <w:rsid w:val="2EDA520A"/>
    <w:rsid w:val="2EF07DF3"/>
    <w:rsid w:val="2F0213DA"/>
    <w:rsid w:val="2FA56294"/>
    <w:rsid w:val="2FD033B4"/>
    <w:rsid w:val="2FD460F3"/>
    <w:rsid w:val="2FF47023"/>
    <w:rsid w:val="300601D1"/>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337C50"/>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9F85510"/>
    <w:rsid w:val="3A040835"/>
    <w:rsid w:val="3A603C18"/>
    <w:rsid w:val="3AAB2F27"/>
    <w:rsid w:val="3B223A1C"/>
    <w:rsid w:val="3B3D6AFC"/>
    <w:rsid w:val="3B766954"/>
    <w:rsid w:val="3B7819CD"/>
    <w:rsid w:val="3BA102E6"/>
    <w:rsid w:val="3BA350AC"/>
    <w:rsid w:val="3BAF469A"/>
    <w:rsid w:val="3BE92FD2"/>
    <w:rsid w:val="3C063CBC"/>
    <w:rsid w:val="3C427E4F"/>
    <w:rsid w:val="3C706310"/>
    <w:rsid w:val="3C8270F1"/>
    <w:rsid w:val="3C8E29B3"/>
    <w:rsid w:val="3C9A19E3"/>
    <w:rsid w:val="3CB7537E"/>
    <w:rsid w:val="3CF43D1B"/>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4A6F9E"/>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E729E4"/>
    <w:rsid w:val="43F6497A"/>
    <w:rsid w:val="440D072C"/>
    <w:rsid w:val="441962ED"/>
    <w:rsid w:val="448C5D23"/>
    <w:rsid w:val="448F5E00"/>
    <w:rsid w:val="44A82686"/>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6E68E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0657A1"/>
    <w:rsid w:val="5324630D"/>
    <w:rsid w:val="536278FB"/>
    <w:rsid w:val="53916317"/>
    <w:rsid w:val="53CC450F"/>
    <w:rsid w:val="540B69CD"/>
    <w:rsid w:val="54122CFD"/>
    <w:rsid w:val="543A63F5"/>
    <w:rsid w:val="54470894"/>
    <w:rsid w:val="549B4113"/>
    <w:rsid w:val="549E3E90"/>
    <w:rsid w:val="54A10B73"/>
    <w:rsid w:val="54A179B3"/>
    <w:rsid w:val="54B71EA1"/>
    <w:rsid w:val="54CB5410"/>
    <w:rsid w:val="54DA1C84"/>
    <w:rsid w:val="54EB3AE9"/>
    <w:rsid w:val="553A0817"/>
    <w:rsid w:val="553E4022"/>
    <w:rsid w:val="55591E60"/>
    <w:rsid w:val="55A80FCE"/>
    <w:rsid w:val="563823DE"/>
    <w:rsid w:val="56587A81"/>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4B14EE"/>
    <w:rsid w:val="5B6A215A"/>
    <w:rsid w:val="5B705501"/>
    <w:rsid w:val="5BDC50C5"/>
    <w:rsid w:val="5BFE703B"/>
    <w:rsid w:val="5C3A3D72"/>
    <w:rsid w:val="5C403BF1"/>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4A6489"/>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41401F"/>
    <w:rsid w:val="7AC4252E"/>
    <w:rsid w:val="7ACC28BD"/>
    <w:rsid w:val="7AD57899"/>
    <w:rsid w:val="7B08192B"/>
    <w:rsid w:val="7B346A17"/>
    <w:rsid w:val="7B823233"/>
    <w:rsid w:val="7BCD7C0F"/>
    <w:rsid w:val="7CEB34A1"/>
    <w:rsid w:val="7D0670C0"/>
    <w:rsid w:val="7D263616"/>
    <w:rsid w:val="7D271210"/>
    <w:rsid w:val="7D69558F"/>
    <w:rsid w:val="7D6D5DDD"/>
    <w:rsid w:val="7D78311A"/>
    <w:rsid w:val="7D860FEE"/>
    <w:rsid w:val="7E0667A2"/>
    <w:rsid w:val="7E236E3D"/>
    <w:rsid w:val="7E2C35B5"/>
    <w:rsid w:val="7EC0588B"/>
    <w:rsid w:val="7EC7778C"/>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6">
    <w:name w:val="Body Text"/>
    <w:basedOn w:val="1"/>
    <w:qFormat/>
    <w:uiPriority w:val="0"/>
    <w:pPr>
      <w:spacing w:after="120"/>
    </w:pPr>
    <w:rPr>
      <w:rFonts w:ascii="Arial" w:hAnsi="Arial" w:eastAsia="楷体_GB2312"/>
      <w:b/>
      <w:lang w:eastAsia="en-US"/>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0"/>
    <w:rPr>
      <w:b/>
      <w:sz w:val="24"/>
      <w:szCs w:val="24"/>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dr w:val="single" w:color="D6D6D6" w:sz="6" w:space="0"/>
      <w:shd w:val="clear" w:color="auto" w:fill="F9F9F9"/>
    </w:rPr>
  </w:style>
  <w:style w:type="character" w:styleId="23">
    <w:name w:val="HTML Definition"/>
    <w:basedOn w:val="18"/>
    <w:qFormat/>
    <w:uiPriority w:val="0"/>
    <w:rPr>
      <w:color w:val="FFFFFF"/>
      <w:shd w:val="clear" w:color="auto" w:fill="048FD2"/>
    </w:rPr>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31"/>
    <w:basedOn w:val="18"/>
    <w:qFormat/>
    <w:uiPriority w:val="0"/>
    <w:rPr>
      <w:rFonts w:hint="eastAsia" w:ascii="宋体" w:hAnsi="宋体" w:eastAsia="宋体" w:cs="宋体"/>
      <w:color w:val="000000"/>
      <w:sz w:val="20"/>
      <w:szCs w:val="20"/>
      <w:u w:val="none"/>
    </w:rPr>
  </w:style>
  <w:style w:type="character" w:customStyle="1" w:styleId="33">
    <w:name w:val="font01"/>
    <w:basedOn w:val="18"/>
    <w:qFormat/>
    <w:uiPriority w:val="0"/>
    <w:rPr>
      <w:rFonts w:hint="eastAsia" w:ascii="宋体" w:hAnsi="宋体" w:eastAsia="宋体" w:cs="宋体"/>
      <w:color w:val="000000"/>
      <w:sz w:val="20"/>
      <w:szCs w:val="20"/>
      <w:u w:val="none"/>
      <w:vertAlign w:val="superscript"/>
    </w:rPr>
  </w:style>
  <w:style w:type="paragraph" w:customStyle="1" w:styleId="34">
    <w:name w:val="监标题3"/>
    <w:basedOn w:val="1"/>
    <w:qFormat/>
    <w:uiPriority w:val="0"/>
    <w:pPr>
      <w:spacing w:line="560" w:lineRule="exact"/>
      <w:jc w:val="center"/>
    </w:pPr>
    <w:rPr>
      <w:rFonts w:ascii="宋体" w:hAnsi="宋体"/>
      <w:b/>
      <w:color w:val="000000"/>
      <w:sz w:val="28"/>
      <w:szCs w:val="20"/>
    </w:rPr>
  </w:style>
  <w:style w:type="character" w:customStyle="1" w:styleId="35">
    <w:name w:val="font11"/>
    <w:basedOn w:val="18"/>
    <w:qFormat/>
    <w:uiPriority w:val="0"/>
    <w:rPr>
      <w:rFonts w:hint="eastAsia" w:ascii="宋体" w:hAnsi="宋体" w:eastAsia="宋体" w:cs="宋体"/>
      <w:color w:val="000000"/>
      <w:sz w:val="22"/>
      <w:szCs w:val="22"/>
      <w:u w:val="none"/>
    </w:rPr>
  </w:style>
  <w:style w:type="paragraph" w:customStyle="1" w:styleId="36">
    <w:name w:val="列出段落1"/>
    <w:basedOn w:val="1"/>
    <w:qFormat/>
    <w:uiPriority w:val="34"/>
    <w:pPr>
      <w:ind w:firstLine="420" w:firstLineChars="200"/>
    </w:pPr>
  </w:style>
  <w:style w:type="character" w:customStyle="1" w:styleId="37">
    <w:name w:val="font21"/>
    <w:basedOn w:val="18"/>
    <w:qFormat/>
    <w:uiPriority w:val="0"/>
    <w:rPr>
      <w:rFonts w:hint="eastAsia" w:ascii="宋体" w:hAnsi="宋体" w:eastAsia="宋体" w:cs="宋体"/>
      <w:color w:val="000000"/>
      <w:sz w:val="20"/>
      <w:szCs w:val="20"/>
      <w:u w:val="none"/>
      <w:vertAlign w:val="superscript"/>
    </w:rPr>
  </w:style>
  <w:style w:type="character" w:customStyle="1" w:styleId="38">
    <w:name w:val="font111"/>
    <w:basedOn w:val="18"/>
    <w:qFormat/>
    <w:uiPriority w:val="0"/>
    <w:rPr>
      <w:rFonts w:hint="eastAsia" w:ascii="宋体" w:hAnsi="宋体" w:eastAsia="宋体" w:cs="宋体"/>
      <w:color w:val="000000"/>
      <w:sz w:val="20"/>
      <w:szCs w:val="20"/>
      <w:u w:val="none"/>
      <w:vertAlign w:val="superscript"/>
    </w:rPr>
  </w:style>
  <w:style w:type="paragraph" w:customStyle="1" w:styleId="39">
    <w:name w:val="列出段落2"/>
    <w:basedOn w:val="1"/>
    <w:unhideWhenUsed/>
    <w:qFormat/>
    <w:uiPriority w:val="99"/>
    <w:pPr>
      <w:ind w:firstLine="420" w:firstLineChars="200"/>
    </w:pPr>
  </w:style>
  <w:style w:type="paragraph" w:customStyle="1" w:styleId="40">
    <w:name w:val="U_正文2"/>
    <w:basedOn w:val="1"/>
    <w:qFormat/>
    <w:uiPriority w:val="0"/>
    <w:pPr>
      <w:spacing w:beforeLines="10" w:afterLines="10" w:line="300" w:lineRule="auto"/>
    </w:pPr>
    <w:rPr>
      <w:rFonts w:ascii="Calibri" w:hAnsi="Calibri"/>
      <w:sz w:val="24"/>
      <w:szCs w:val="20"/>
    </w:rPr>
  </w:style>
  <w:style w:type="paragraph" w:customStyle="1" w:styleId="41">
    <w:name w:val="U_正文"/>
    <w:basedOn w:val="1"/>
    <w:qFormat/>
    <w:uiPriority w:val="0"/>
    <w:pPr>
      <w:spacing w:beforeLines="20" w:afterLines="20" w:line="300" w:lineRule="auto"/>
      <w:ind w:firstLine="200" w:firstLineChars="200"/>
    </w:pPr>
    <w:rPr>
      <w:rFonts w:ascii="Calibri" w:hAnsi="Calibri"/>
      <w:sz w:val="24"/>
      <w:szCs w:val="20"/>
    </w:rPr>
  </w:style>
  <w:style w:type="paragraph" w:customStyle="1" w:styleId="42">
    <w:name w:val="U_编号"/>
    <w:basedOn w:val="1"/>
    <w:qFormat/>
    <w:uiPriority w:val="0"/>
    <w:pPr>
      <w:numPr>
        <w:ilvl w:val="0"/>
        <w:numId w:val="1"/>
      </w:numPr>
      <w:tabs>
        <w:tab w:val="left" w:pos="425"/>
        <w:tab w:val="clear" w:pos="420"/>
      </w:tabs>
      <w:spacing w:beforeLines="10" w:afterLines="10" w:line="300" w:lineRule="auto"/>
      <w:ind w:left="425" w:hanging="425"/>
    </w:pPr>
    <w:rPr>
      <w:rFonts w:ascii="Calibri" w:hAnsi="Calibri"/>
      <w:sz w:val="24"/>
      <w:szCs w:val="20"/>
    </w:rPr>
  </w:style>
  <w:style w:type="paragraph" w:styleId="4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38</Pages>
  <Words>2345</Words>
  <Characters>13371</Characters>
  <Lines>111</Lines>
  <Paragraphs>31</Paragraphs>
  <TotalTime>7</TotalTime>
  <ScaleCrop>false</ScaleCrop>
  <LinksUpToDate>false</LinksUpToDate>
  <CharactersWithSpaces>15685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2021-09-06T07:44:43Z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9757BC6343A446379646FE5D8119DCC1</vt:lpwstr>
  </property>
</Properties>
</file>